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2ADB5"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auto"/>
          <w:u w:val="single"/>
        </w:rPr>
      </w:pPr>
      <w:r w:rsidRPr="00A466FB">
        <w:rPr>
          <w:rFonts w:ascii="Arial" w:hAnsi="Arial"/>
          <w:bCs/>
          <w:noProof/>
          <w:color w:val="auto"/>
        </w:rPr>
        <w:drawing>
          <wp:inline distT="0" distB="0" distL="0" distR="0" wp14:anchorId="6F8FF44C" wp14:editId="009BEEDD">
            <wp:extent cx="1308100" cy="990600"/>
            <wp:effectExtent l="0" t="0" r="0" b="0"/>
            <wp:docPr id="1" name="Picture 1" descr="ilka_OneRen_Logo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lka_OneRen_Logo_Black"/>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8100" cy="990600"/>
                    </a:xfrm>
                    <a:prstGeom prst="rect">
                      <a:avLst/>
                    </a:prstGeom>
                    <a:noFill/>
                    <a:ln>
                      <a:noFill/>
                    </a:ln>
                  </pic:spPr>
                </pic:pic>
              </a:graphicData>
            </a:graphic>
          </wp:inline>
        </w:drawing>
      </w:r>
    </w:p>
    <w:p w14:paraId="055EBAD8"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auto"/>
          <w:u w:val="single"/>
        </w:rPr>
      </w:pPr>
    </w:p>
    <w:p w14:paraId="1E32ABE4"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DM Sans" w:hAnsi="DM Sans"/>
          <w:b/>
          <w:color w:val="auto"/>
          <w:sz w:val="22"/>
          <w:szCs w:val="22"/>
          <w:u w:val="single"/>
          <w:lang w:val="en-GB"/>
        </w:rPr>
      </w:pPr>
    </w:p>
    <w:p w14:paraId="18F8FEE1"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DM Sans" w:hAnsi="DM Sans"/>
          <w:color w:val="auto"/>
          <w:sz w:val="22"/>
          <w:szCs w:val="22"/>
          <w:lang w:val="en-GB"/>
        </w:rPr>
      </w:pPr>
      <w:r w:rsidRPr="00A466FB">
        <w:rPr>
          <w:rFonts w:ascii="DM Sans" w:hAnsi="DM Sans"/>
          <w:b/>
          <w:color w:val="auto"/>
          <w:sz w:val="22"/>
          <w:szCs w:val="22"/>
          <w:u w:val="single"/>
          <w:lang w:val="en-GB"/>
        </w:rPr>
        <w:t>SCHEDULE of TERMS and CONDITIONS of EMPLOYMENT</w:t>
      </w:r>
    </w:p>
    <w:p w14:paraId="2356C84B"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DM Sans" w:hAnsi="DM Sans"/>
          <w:color w:val="auto"/>
          <w:sz w:val="22"/>
          <w:szCs w:val="22"/>
          <w:lang w:val="en-GB"/>
        </w:rPr>
      </w:pPr>
    </w:p>
    <w:p w14:paraId="534EB4D2"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DM Sans" w:hAnsi="DM Sans"/>
          <w:color w:val="auto"/>
          <w:sz w:val="22"/>
          <w:szCs w:val="22"/>
          <w:lang w:val="en-GB"/>
        </w:rPr>
      </w:pPr>
    </w:p>
    <w:p w14:paraId="0D7BB263"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r w:rsidRPr="00A466FB">
        <w:rPr>
          <w:rFonts w:ascii="DM Sans" w:hAnsi="DM Sans"/>
          <w:b/>
          <w:color w:val="auto"/>
          <w:sz w:val="22"/>
          <w:szCs w:val="22"/>
          <w:lang w:val="en-GB"/>
        </w:rPr>
        <w:t>1</w:t>
      </w:r>
      <w:r w:rsidRPr="00A466FB">
        <w:rPr>
          <w:rFonts w:ascii="DM Sans" w:hAnsi="DM Sans"/>
          <w:color w:val="auto"/>
          <w:sz w:val="22"/>
          <w:szCs w:val="22"/>
          <w:lang w:val="en-GB"/>
        </w:rPr>
        <w:t>.</w:t>
      </w:r>
      <w:r w:rsidRPr="00A466FB">
        <w:rPr>
          <w:rFonts w:ascii="DM Sans" w:hAnsi="DM Sans"/>
          <w:color w:val="auto"/>
          <w:sz w:val="22"/>
          <w:szCs w:val="22"/>
          <w:lang w:val="en-GB"/>
        </w:rPr>
        <w:tab/>
      </w:r>
      <w:r w:rsidRPr="00A466FB">
        <w:rPr>
          <w:rFonts w:ascii="DM Sans" w:hAnsi="DM Sans"/>
          <w:b/>
          <w:color w:val="auto"/>
          <w:sz w:val="22"/>
          <w:szCs w:val="22"/>
          <w:u w:val="single"/>
          <w:lang w:val="en-GB"/>
        </w:rPr>
        <w:t>CONDITIONS OF SERVICE</w:t>
      </w:r>
    </w:p>
    <w:p w14:paraId="5D772820"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u w:val="single"/>
          <w:lang w:val="en-GB"/>
        </w:rPr>
      </w:pPr>
    </w:p>
    <w:p w14:paraId="3F4B3B40"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63"/>
        <w:jc w:val="both"/>
        <w:rPr>
          <w:rFonts w:ascii="DM Sans" w:hAnsi="DM Sans"/>
          <w:color w:val="auto"/>
          <w:sz w:val="22"/>
          <w:szCs w:val="22"/>
          <w:lang w:val="en-GB"/>
        </w:rPr>
      </w:pPr>
      <w:r w:rsidRPr="00A466FB">
        <w:rPr>
          <w:rFonts w:ascii="DM Sans" w:hAnsi="DM Sans"/>
          <w:color w:val="auto"/>
          <w:sz w:val="22"/>
          <w:szCs w:val="22"/>
          <w:lang w:val="en-GB"/>
        </w:rPr>
        <w:tab/>
        <w:t>Your terms and conditions of employment are in accordance with:</w:t>
      </w:r>
    </w:p>
    <w:p w14:paraId="442CE81B"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80"/>
        <w:jc w:val="both"/>
        <w:rPr>
          <w:rFonts w:ascii="DM Sans" w:hAnsi="DM Sans"/>
          <w:color w:val="auto"/>
          <w:sz w:val="22"/>
          <w:szCs w:val="22"/>
          <w:lang w:val="en-GB"/>
        </w:rPr>
      </w:pPr>
    </w:p>
    <w:p w14:paraId="09D13631" w14:textId="77777777" w:rsidR="00B93A59" w:rsidRPr="00A466FB" w:rsidRDefault="00B93A59" w:rsidP="00B93A59">
      <w:pPr>
        <w:pStyle w:val="Default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color w:val="auto"/>
          <w:sz w:val="22"/>
          <w:szCs w:val="22"/>
          <w:lang w:val="en-GB"/>
        </w:rPr>
      </w:pPr>
      <w:r w:rsidRPr="00A466FB">
        <w:rPr>
          <w:rFonts w:ascii="DM Sans" w:hAnsi="DM Sans"/>
          <w:color w:val="auto"/>
          <w:sz w:val="22"/>
          <w:szCs w:val="22"/>
          <w:lang w:val="en-GB"/>
        </w:rPr>
        <w:t xml:space="preserve">the collective agreements of the Scottish Joint Council for Scottish Local Government Employees as applied by OneRen.  </w:t>
      </w:r>
    </w:p>
    <w:p w14:paraId="3A18BC3C" w14:textId="77777777" w:rsidR="00B93A59" w:rsidRPr="00A466FB" w:rsidRDefault="00B93A59" w:rsidP="00B93A59">
      <w:pPr>
        <w:pStyle w:val="DefaultT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87" w:hanging="587"/>
        <w:jc w:val="both"/>
        <w:rPr>
          <w:rFonts w:ascii="DM Sans" w:hAnsi="DM Sans"/>
          <w:color w:val="auto"/>
          <w:sz w:val="22"/>
          <w:szCs w:val="22"/>
          <w:lang w:val="en-GB"/>
        </w:rPr>
      </w:pPr>
    </w:p>
    <w:p w14:paraId="61FA19BE" w14:textId="05ACCF9A" w:rsidR="00B93A59" w:rsidRPr="00A466FB" w:rsidRDefault="00B93A59" w:rsidP="00B93A59">
      <w:pPr>
        <w:pStyle w:val="Default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color w:val="auto"/>
          <w:sz w:val="22"/>
          <w:szCs w:val="22"/>
          <w:lang w:val="en-GB"/>
        </w:rPr>
      </w:pPr>
      <w:r w:rsidRPr="00A466FB">
        <w:rPr>
          <w:rFonts w:ascii="DM Sans" w:hAnsi="DM Sans"/>
          <w:color w:val="auto"/>
          <w:sz w:val="22"/>
          <w:szCs w:val="22"/>
          <w:lang w:val="en-GB"/>
        </w:rPr>
        <w:t xml:space="preserve">certain additional terms and conditions determined by OneRen as contained in Circulars issued by the </w:t>
      </w:r>
      <w:r w:rsidR="004563C7">
        <w:rPr>
          <w:rFonts w:ascii="DM Sans" w:hAnsi="DM Sans"/>
          <w:color w:val="auto"/>
          <w:sz w:val="22"/>
          <w:szCs w:val="22"/>
          <w:lang w:val="en-GB"/>
        </w:rPr>
        <w:t>Strategic People Manager a</w:t>
      </w:r>
      <w:r w:rsidRPr="00A466FB">
        <w:rPr>
          <w:rFonts w:ascii="DM Sans" w:hAnsi="DM Sans"/>
          <w:color w:val="auto"/>
          <w:sz w:val="22"/>
          <w:szCs w:val="22"/>
          <w:lang w:val="en-GB"/>
        </w:rPr>
        <w:t>nd</w:t>
      </w:r>
    </w:p>
    <w:p w14:paraId="52BA86F5" w14:textId="77777777" w:rsidR="00B93A59" w:rsidRPr="00A466FB" w:rsidRDefault="00B93A59" w:rsidP="00B93A59">
      <w:pPr>
        <w:pStyle w:val="DefaultT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87" w:hanging="587"/>
        <w:jc w:val="both"/>
        <w:rPr>
          <w:rFonts w:ascii="DM Sans" w:hAnsi="DM Sans"/>
          <w:color w:val="auto"/>
          <w:sz w:val="22"/>
          <w:szCs w:val="22"/>
          <w:lang w:val="en-GB"/>
        </w:rPr>
      </w:pPr>
    </w:p>
    <w:p w14:paraId="58D84549" w14:textId="77777777" w:rsidR="00B93A59" w:rsidRPr="00A466FB" w:rsidRDefault="00B93A59" w:rsidP="00B93A59">
      <w:pPr>
        <w:pStyle w:val="Default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r w:rsidRPr="00A466FB">
        <w:rPr>
          <w:rFonts w:ascii="DM Sans" w:hAnsi="DM Sans"/>
          <w:color w:val="auto"/>
          <w:sz w:val="22"/>
          <w:szCs w:val="22"/>
          <w:lang w:val="en-GB"/>
        </w:rPr>
        <w:t>any special conditions referred to in the covering letter.</w:t>
      </w:r>
    </w:p>
    <w:p w14:paraId="7BE6EB04"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p>
    <w:p w14:paraId="64D2EF10" w14:textId="44E8AB61"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 xml:space="preserve">Full details of the terms and conditions at (a) and (b) above are available for inspection in the </w:t>
      </w:r>
      <w:r w:rsidR="004563C7">
        <w:rPr>
          <w:rFonts w:ascii="DM Sans" w:hAnsi="DM Sans"/>
          <w:color w:val="auto"/>
          <w:sz w:val="22"/>
          <w:szCs w:val="22"/>
          <w:lang w:val="en-GB"/>
        </w:rPr>
        <w:t>People Team</w:t>
      </w:r>
      <w:r w:rsidRPr="00A466FB">
        <w:rPr>
          <w:rFonts w:ascii="DM Sans" w:hAnsi="DM Sans"/>
          <w:color w:val="auto"/>
          <w:sz w:val="22"/>
          <w:szCs w:val="22"/>
          <w:lang w:val="en-GB"/>
        </w:rPr>
        <w:t>.</w:t>
      </w:r>
    </w:p>
    <w:p w14:paraId="0B2A2756"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color w:val="auto"/>
          <w:sz w:val="22"/>
          <w:szCs w:val="22"/>
          <w:lang w:val="en-GB"/>
        </w:rPr>
      </w:pPr>
    </w:p>
    <w:p w14:paraId="6B33BEA5"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color w:val="auto"/>
          <w:sz w:val="22"/>
          <w:szCs w:val="22"/>
          <w:lang w:val="en-GB"/>
        </w:rPr>
      </w:pPr>
    </w:p>
    <w:p w14:paraId="3B25A6D2"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r w:rsidRPr="00A466FB">
        <w:rPr>
          <w:rFonts w:ascii="DM Sans" w:hAnsi="DM Sans"/>
          <w:b/>
          <w:color w:val="auto"/>
          <w:sz w:val="22"/>
          <w:szCs w:val="22"/>
          <w:lang w:val="en-GB"/>
        </w:rPr>
        <w:t>2.</w:t>
      </w:r>
      <w:r w:rsidRPr="00A466FB">
        <w:rPr>
          <w:rFonts w:ascii="DM Sans" w:hAnsi="DM Sans"/>
          <w:b/>
          <w:color w:val="auto"/>
          <w:sz w:val="22"/>
          <w:szCs w:val="22"/>
          <w:lang w:val="en-GB"/>
        </w:rPr>
        <w:tab/>
      </w:r>
      <w:r w:rsidRPr="00A466FB">
        <w:rPr>
          <w:rFonts w:ascii="DM Sans" w:hAnsi="DM Sans"/>
          <w:b/>
          <w:color w:val="auto"/>
          <w:sz w:val="22"/>
          <w:szCs w:val="22"/>
          <w:u w:val="single"/>
          <w:lang w:val="en-GB"/>
        </w:rPr>
        <w:t>CONTINUOUS SERVICE</w:t>
      </w:r>
    </w:p>
    <w:p w14:paraId="2E7D88E7"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DM Sans" w:hAnsi="DM Sans"/>
          <w:color w:val="auto"/>
          <w:sz w:val="22"/>
          <w:szCs w:val="22"/>
          <w:lang w:val="en-GB"/>
        </w:rPr>
      </w:pPr>
      <w:r w:rsidRPr="00A466FB">
        <w:rPr>
          <w:rFonts w:ascii="DM Sans" w:hAnsi="DM Sans"/>
          <w:color w:val="auto"/>
          <w:sz w:val="22"/>
          <w:szCs w:val="22"/>
          <w:lang w:val="en-GB"/>
        </w:rPr>
        <w:tab/>
      </w:r>
    </w:p>
    <w:p w14:paraId="20F9CBC1"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DM Sans" w:hAnsi="DM Sans"/>
          <w:color w:val="auto"/>
          <w:sz w:val="22"/>
          <w:szCs w:val="22"/>
          <w:lang w:val="en-GB"/>
        </w:rPr>
      </w:pPr>
      <w:r w:rsidRPr="00A466FB">
        <w:rPr>
          <w:rFonts w:ascii="DM Sans" w:hAnsi="DM Sans"/>
          <w:color w:val="auto"/>
          <w:sz w:val="22"/>
          <w:szCs w:val="22"/>
          <w:lang w:val="en-GB"/>
        </w:rPr>
        <w:t>Although for the purpose of Section 1(3) and Section 211 of the Employment Rights Act 1996, OneRen does not recognise service with any previous employer(s) as being continuous service with OneRen, it does recognise continuous local government service as defined in the Redundancy Payments (Continuity of Employment in Local Government, etc.) (Modification) Order 1999 for the purpose of calculating entitlement to redundancy payments, annual leave, sick pay and maternity leave.</w:t>
      </w:r>
    </w:p>
    <w:p w14:paraId="2A0A69AE"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DM Sans" w:hAnsi="DM Sans"/>
          <w:color w:val="auto"/>
          <w:sz w:val="22"/>
          <w:szCs w:val="22"/>
          <w:lang w:val="en-GB"/>
        </w:rPr>
      </w:pPr>
    </w:p>
    <w:p w14:paraId="6C850562" w14:textId="77C22C0B"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DM Sans" w:hAnsi="DM Sans"/>
          <w:color w:val="auto"/>
          <w:sz w:val="22"/>
          <w:szCs w:val="22"/>
          <w:lang w:val="en-GB"/>
        </w:rPr>
      </w:pPr>
      <w:r w:rsidRPr="00A466FB">
        <w:rPr>
          <w:rFonts w:ascii="DM Sans" w:hAnsi="DM Sans"/>
          <w:color w:val="auto"/>
          <w:sz w:val="22"/>
          <w:szCs w:val="22"/>
          <w:lang w:val="en-GB"/>
        </w:rPr>
        <w:t xml:space="preserve">Any queries on the recognition of previous service in terms of this paragraph should be raised with the </w:t>
      </w:r>
      <w:r w:rsidR="004563C7">
        <w:rPr>
          <w:rFonts w:ascii="DM Sans" w:hAnsi="DM Sans"/>
          <w:color w:val="auto"/>
          <w:sz w:val="22"/>
          <w:szCs w:val="22"/>
          <w:lang w:val="en-GB"/>
        </w:rPr>
        <w:t>People Team</w:t>
      </w:r>
      <w:r w:rsidRPr="00A466FB">
        <w:rPr>
          <w:rFonts w:ascii="DM Sans" w:hAnsi="DM Sans"/>
          <w:color w:val="auto"/>
          <w:sz w:val="22"/>
          <w:szCs w:val="22"/>
          <w:lang w:val="en-GB"/>
        </w:rPr>
        <w:t>.</w:t>
      </w:r>
    </w:p>
    <w:p w14:paraId="462C8440"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p>
    <w:p w14:paraId="34DA6AA2"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p>
    <w:p w14:paraId="3A39AB75"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r w:rsidRPr="00A466FB">
        <w:rPr>
          <w:rFonts w:ascii="DM Sans" w:hAnsi="DM Sans"/>
          <w:b/>
          <w:color w:val="auto"/>
          <w:sz w:val="22"/>
          <w:szCs w:val="22"/>
          <w:lang w:val="en-GB"/>
        </w:rPr>
        <w:t>3.</w:t>
      </w:r>
      <w:r w:rsidRPr="00A466FB">
        <w:rPr>
          <w:rFonts w:ascii="DM Sans" w:hAnsi="DM Sans"/>
          <w:b/>
          <w:color w:val="auto"/>
          <w:sz w:val="22"/>
          <w:szCs w:val="22"/>
          <w:lang w:val="en-GB"/>
        </w:rPr>
        <w:tab/>
      </w:r>
      <w:r w:rsidRPr="00A466FB">
        <w:rPr>
          <w:rFonts w:ascii="DM Sans" w:hAnsi="DM Sans"/>
          <w:b/>
          <w:color w:val="auto"/>
          <w:sz w:val="22"/>
          <w:szCs w:val="22"/>
          <w:u w:val="single"/>
          <w:lang w:val="en-GB"/>
        </w:rPr>
        <w:t>ANNUAL LEAVE</w:t>
      </w:r>
    </w:p>
    <w:p w14:paraId="517382D7"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u w:val="single"/>
          <w:lang w:val="en-GB"/>
        </w:rPr>
      </w:pPr>
    </w:p>
    <w:p w14:paraId="576F5C0E"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DM Sans" w:hAnsi="DM Sans"/>
          <w:color w:val="auto"/>
          <w:sz w:val="22"/>
          <w:szCs w:val="22"/>
          <w:lang w:val="en-GB"/>
        </w:rPr>
      </w:pPr>
      <w:r w:rsidRPr="00A466FB">
        <w:rPr>
          <w:rFonts w:ascii="DM Sans" w:hAnsi="DM Sans"/>
          <w:color w:val="auto"/>
          <w:sz w:val="22"/>
          <w:szCs w:val="22"/>
          <w:lang w:val="en-GB"/>
        </w:rPr>
        <w:t>The annual leave year is 1 January to 31 December, or as agreed by management.</w:t>
      </w:r>
    </w:p>
    <w:p w14:paraId="662B58C7"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auto"/>
        <w:ind w:left="720"/>
        <w:jc w:val="both"/>
        <w:rPr>
          <w:rFonts w:ascii="DM Sans" w:hAnsi="DM Sans"/>
          <w:color w:val="auto"/>
          <w:sz w:val="22"/>
          <w:szCs w:val="22"/>
          <w:lang w:val="en-GB"/>
        </w:rPr>
      </w:pPr>
    </w:p>
    <w:p w14:paraId="27F9C660"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DM Sans" w:hAnsi="DM Sans"/>
          <w:color w:val="auto"/>
          <w:sz w:val="22"/>
          <w:szCs w:val="22"/>
          <w:lang w:val="en-GB"/>
        </w:rPr>
      </w:pPr>
      <w:r w:rsidRPr="00A466FB">
        <w:rPr>
          <w:rFonts w:ascii="DM Sans" w:hAnsi="DM Sans"/>
          <w:color w:val="auto"/>
          <w:sz w:val="22"/>
          <w:szCs w:val="22"/>
          <w:lang w:val="en-GB"/>
        </w:rPr>
        <w:t xml:space="preserve">Annual leave entitlement is based on completed years of continuous service </w:t>
      </w:r>
      <w:r w:rsidRPr="00A466FB">
        <w:rPr>
          <w:rFonts w:ascii="DM Sans" w:hAnsi="DM Sans"/>
          <w:color w:val="auto"/>
          <w:sz w:val="22"/>
          <w:szCs w:val="22"/>
          <w:u w:val="single"/>
          <w:lang w:val="en-GB"/>
        </w:rPr>
        <w:t>at the commencement of the leave year</w:t>
      </w:r>
      <w:r w:rsidRPr="00A466FB">
        <w:rPr>
          <w:rFonts w:ascii="DM Sans" w:hAnsi="DM Sans"/>
          <w:color w:val="auto"/>
          <w:sz w:val="22"/>
          <w:szCs w:val="22"/>
          <w:lang w:val="en-GB"/>
        </w:rPr>
        <w:t xml:space="preserve"> as follows:-</w:t>
      </w:r>
    </w:p>
    <w:p w14:paraId="343C22EC"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auto"/>
        <w:ind w:left="720"/>
        <w:jc w:val="both"/>
        <w:rPr>
          <w:rFonts w:ascii="DM Sans" w:hAnsi="DM Sans"/>
          <w:color w:val="auto"/>
          <w:sz w:val="22"/>
          <w:szCs w:val="22"/>
          <w:lang w:val="en-GB"/>
        </w:rPr>
      </w:pPr>
    </w:p>
    <w:p w14:paraId="02148D9B"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r w:rsidRPr="00A466FB">
        <w:rPr>
          <w:rFonts w:ascii="DM Sans" w:hAnsi="DM Sans"/>
          <w:color w:val="auto"/>
          <w:sz w:val="22"/>
          <w:szCs w:val="22"/>
          <w:lang w:val="en-GB"/>
        </w:rPr>
        <w:tab/>
        <w:t xml:space="preserve">Less than 5 </w:t>
      </w:r>
      <w:proofErr w:type="spellStart"/>
      <w:r w:rsidRPr="00A466FB">
        <w:rPr>
          <w:rFonts w:ascii="DM Sans" w:hAnsi="DM Sans"/>
          <w:color w:val="auto"/>
          <w:sz w:val="22"/>
          <w:szCs w:val="22"/>
          <w:lang w:val="en-GB"/>
        </w:rPr>
        <w:t>years service</w:t>
      </w:r>
      <w:proofErr w:type="spellEnd"/>
      <w:r w:rsidRPr="00A466FB">
        <w:rPr>
          <w:rFonts w:ascii="DM Sans" w:hAnsi="DM Sans"/>
          <w:color w:val="auto"/>
          <w:sz w:val="22"/>
          <w:szCs w:val="22"/>
          <w:lang w:val="en-GB"/>
        </w:rPr>
        <w:tab/>
      </w:r>
      <w:r w:rsidRPr="00A466FB">
        <w:rPr>
          <w:rFonts w:ascii="DM Sans" w:hAnsi="DM Sans"/>
          <w:color w:val="auto"/>
          <w:sz w:val="22"/>
          <w:szCs w:val="22"/>
          <w:lang w:val="en-GB"/>
        </w:rPr>
        <w:tab/>
      </w:r>
      <w:r w:rsidRPr="00A466FB">
        <w:rPr>
          <w:rFonts w:ascii="DM Sans" w:hAnsi="DM Sans"/>
          <w:color w:val="auto"/>
          <w:sz w:val="22"/>
          <w:szCs w:val="22"/>
          <w:lang w:val="en-GB"/>
        </w:rPr>
        <w:tab/>
        <w:t>-</w:t>
      </w:r>
      <w:r w:rsidRPr="00A466FB">
        <w:rPr>
          <w:rFonts w:ascii="DM Sans" w:hAnsi="DM Sans"/>
          <w:color w:val="auto"/>
          <w:sz w:val="22"/>
          <w:szCs w:val="22"/>
          <w:lang w:val="en-GB"/>
        </w:rPr>
        <w:tab/>
        <w:t>21 days</w:t>
      </w:r>
    </w:p>
    <w:p w14:paraId="69892CED"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r w:rsidRPr="00A466FB">
        <w:rPr>
          <w:rFonts w:ascii="DM Sans" w:hAnsi="DM Sans"/>
          <w:color w:val="auto"/>
          <w:sz w:val="22"/>
          <w:szCs w:val="22"/>
          <w:lang w:val="en-GB"/>
        </w:rPr>
        <w:tab/>
        <w:t xml:space="preserve">5 </w:t>
      </w:r>
      <w:proofErr w:type="spellStart"/>
      <w:r w:rsidRPr="00A466FB">
        <w:rPr>
          <w:rFonts w:ascii="DM Sans" w:hAnsi="DM Sans"/>
          <w:color w:val="auto"/>
          <w:sz w:val="22"/>
          <w:szCs w:val="22"/>
          <w:lang w:val="en-GB"/>
        </w:rPr>
        <w:t>years service</w:t>
      </w:r>
      <w:proofErr w:type="spellEnd"/>
      <w:r w:rsidRPr="00A466FB">
        <w:rPr>
          <w:rFonts w:ascii="DM Sans" w:hAnsi="DM Sans"/>
          <w:color w:val="auto"/>
          <w:sz w:val="22"/>
          <w:szCs w:val="22"/>
          <w:lang w:val="en-GB"/>
        </w:rPr>
        <w:t xml:space="preserve"> or more</w:t>
      </w:r>
      <w:r w:rsidRPr="00A466FB">
        <w:rPr>
          <w:rFonts w:ascii="DM Sans" w:hAnsi="DM Sans"/>
          <w:color w:val="auto"/>
          <w:sz w:val="22"/>
          <w:szCs w:val="22"/>
          <w:lang w:val="en-GB"/>
        </w:rPr>
        <w:tab/>
      </w:r>
      <w:r w:rsidRPr="00A466FB">
        <w:rPr>
          <w:rFonts w:ascii="DM Sans" w:hAnsi="DM Sans"/>
          <w:color w:val="auto"/>
          <w:sz w:val="22"/>
          <w:szCs w:val="22"/>
          <w:lang w:val="en-GB"/>
        </w:rPr>
        <w:tab/>
      </w:r>
      <w:r w:rsidRPr="00A466FB">
        <w:rPr>
          <w:rFonts w:ascii="DM Sans" w:hAnsi="DM Sans"/>
          <w:color w:val="auto"/>
          <w:sz w:val="22"/>
          <w:szCs w:val="22"/>
          <w:lang w:val="en-GB"/>
        </w:rPr>
        <w:tab/>
        <w:t>-</w:t>
      </w:r>
      <w:r w:rsidRPr="00A466FB">
        <w:rPr>
          <w:rFonts w:ascii="DM Sans" w:hAnsi="DM Sans"/>
          <w:color w:val="auto"/>
          <w:sz w:val="22"/>
          <w:szCs w:val="22"/>
          <w:lang w:val="en-GB"/>
        </w:rPr>
        <w:tab/>
        <w:t xml:space="preserve">26 days </w:t>
      </w:r>
    </w:p>
    <w:p w14:paraId="4E8D7417"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23AB67BB"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For continuous service of less than 1 year, or broken service, the entitlement will be proportionate as follows:-</w:t>
      </w:r>
    </w:p>
    <w:p w14:paraId="01B72E74"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54B415AA"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3843"/>
        <w:gridCol w:w="1417"/>
        <w:gridCol w:w="1417"/>
        <w:gridCol w:w="1463"/>
      </w:tblGrid>
      <w:tr w:rsidR="00B93A59" w:rsidRPr="00A466FB" w14:paraId="1DD32677" w14:textId="77777777" w:rsidTr="00863B51">
        <w:trPr>
          <w:cantSplit/>
          <w:trHeight w:val="293"/>
          <w:jc w:val="center"/>
        </w:trPr>
        <w:tc>
          <w:tcPr>
            <w:tcW w:w="3843"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BB00BD4"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Completed * Months of</w:t>
            </w:r>
          </w:p>
          <w:p w14:paraId="4BC27B2A"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Continuous Service in</w:t>
            </w:r>
          </w:p>
          <w:p w14:paraId="7EFBC81B"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Current Leave Year</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C38A973"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21</w:t>
            </w:r>
          </w:p>
          <w:p w14:paraId="44C95B26"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Days</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7BBA8762"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26</w:t>
            </w:r>
          </w:p>
          <w:p w14:paraId="3DE8BEDA"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Days</w:t>
            </w:r>
          </w:p>
        </w:tc>
        <w:tc>
          <w:tcPr>
            <w:tcW w:w="1463"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24EE7B9A"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29</w:t>
            </w:r>
          </w:p>
          <w:p w14:paraId="6C088495"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Days</w:t>
            </w:r>
          </w:p>
        </w:tc>
      </w:tr>
      <w:tr w:rsidR="00B93A59" w:rsidRPr="00A466FB" w14:paraId="01FB9ADC" w14:textId="77777777" w:rsidTr="00863B51">
        <w:trPr>
          <w:cantSplit/>
          <w:trHeight w:hRule="exact" w:val="3531"/>
          <w:jc w:val="center"/>
        </w:trPr>
        <w:tc>
          <w:tcPr>
            <w:tcW w:w="3843" w:type="dxa"/>
            <w:tcBorders>
              <w:top w:val="single" w:sz="8" w:space="0" w:color="000000"/>
              <w:left w:val="single" w:sz="8" w:space="0" w:color="000000"/>
              <w:bottom w:val="single" w:sz="8" w:space="0" w:color="000000"/>
              <w:right w:val="single" w:sz="8" w:space="0" w:color="000000"/>
            </w:tcBorders>
          </w:tcPr>
          <w:p w14:paraId="48777115" w14:textId="77777777" w:rsidR="00B93A59" w:rsidRPr="00A466FB" w:rsidRDefault="00B93A59" w:rsidP="00863B51">
            <w:pPr>
              <w:pStyle w:val="TableText"/>
              <w:jc w:val="center"/>
              <w:rPr>
                <w:rFonts w:ascii="DM Sans" w:hAnsi="DM Sans"/>
                <w:color w:val="auto"/>
                <w:sz w:val="22"/>
                <w:szCs w:val="22"/>
                <w:lang w:val="en-GB"/>
              </w:rPr>
            </w:pPr>
          </w:p>
          <w:p w14:paraId="293A01E8"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1</w:t>
            </w:r>
          </w:p>
          <w:p w14:paraId="3167DB80"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2</w:t>
            </w:r>
          </w:p>
          <w:p w14:paraId="785C9C82"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3</w:t>
            </w:r>
          </w:p>
          <w:p w14:paraId="13ED0D5B"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4</w:t>
            </w:r>
          </w:p>
          <w:p w14:paraId="082625B8"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5</w:t>
            </w:r>
          </w:p>
          <w:p w14:paraId="3A81A629"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6</w:t>
            </w:r>
          </w:p>
          <w:p w14:paraId="1AD05414"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7</w:t>
            </w:r>
          </w:p>
          <w:p w14:paraId="45364D4B"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8</w:t>
            </w:r>
          </w:p>
          <w:p w14:paraId="4F4021C5"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9</w:t>
            </w:r>
          </w:p>
          <w:p w14:paraId="6A5C4F24"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10</w:t>
            </w:r>
          </w:p>
          <w:p w14:paraId="72550A57"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11</w:t>
            </w:r>
          </w:p>
        </w:tc>
        <w:tc>
          <w:tcPr>
            <w:tcW w:w="1417" w:type="dxa"/>
            <w:tcBorders>
              <w:top w:val="single" w:sz="8" w:space="0" w:color="000000"/>
              <w:left w:val="single" w:sz="8" w:space="0" w:color="000000"/>
              <w:bottom w:val="single" w:sz="8" w:space="0" w:color="000000"/>
              <w:right w:val="single" w:sz="8" w:space="0" w:color="000000"/>
            </w:tcBorders>
          </w:tcPr>
          <w:p w14:paraId="437AABE2" w14:textId="77777777" w:rsidR="00B93A59" w:rsidRPr="00A466FB" w:rsidRDefault="00B93A59" w:rsidP="00863B51">
            <w:pPr>
              <w:pStyle w:val="TableText"/>
              <w:jc w:val="center"/>
              <w:rPr>
                <w:rFonts w:ascii="DM Sans" w:hAnsi="DM Sans"/>
                <w:color w:val="auto"/>
                <w:sz w:val="22"/>
                <w:szCs w:val="22"/>
                <w:lang w:val="en-GB"/>
              </w:rPr>
            </w:pPr>
          </w:p>
          <w:p w14:paraId="5420D5BE"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2</w:t>
            </w:r>
          </w:p>
          <w:p w14:paraId="0AB4AF4C"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3</w:t>
            </w:r>
          </w:p>
          <w:p w14:paraId="50B59ED8"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5</w:t>
            </w:r>
          </w:p>
          <w:p w14:paraId="629BB310"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7</w:t>
            </w:r>
          </w:p>
          <w:p w14:paraId="0A314A8D"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9</w:t>
            </w:r>
          </w:p>
          <w:p w14:paraId="2005BF9E"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10</w:t>
            </w:r>
          </w:p>
          <w:p w14:paraId="1794D350"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12</w:t>
            </w:r>
          </w:p>
          <w:p w14:paraId="437B5F68"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14</w:t>
            </w:r>
          </w:p>
          <w:p w14:paraId="6F07ED39"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16</w:t>
            </w:r>
          </w:p>
          <w:p w14:paraId="1E2498BF"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18</w:t>
            </w:r>
          </w:p>
          <w:p w14:paraId="7D04A6BB"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19</w:t>
            </w:r>
          </w:p>
          <w:p w14:paraId="367D61D9" w14:textId="77777777" w:rsidR="00B93A59" w:rsidRPr="00A466FB" w:rsidRDefault="00B93A59" w:rsidP="00863B51">
            <w:pPr>
              <w:pStyle w:val="TableText"/>
              <w:jc w:val="center"/>
              <w:rPr>
                <w:rFonts w:ascii="DM Sans" w:hAnsi="DM Sans"/>
                <w:color w:val="auto"/>
                <w:sz w:val="22"/>
                <w:szCs w:val="22"/>
                <w:lang w:val="en-GB"/>
              </w:rPr>
            </w:pPr>
          </w:p>
        </w:tc>
        <w:tc>
          <w:tcPr>
            <w:tcW w:w="1417" w:type="dxa"/>
            <w:tcBorders>
              <w:top w:val="single" w:sz="8" w:space="0" w:color="000000"/>
              <w:left w:val="single" w:sz="8" w:space="0" w:color="000000"/>
              <w:bottom w:val="single" w:sz="8" w:space="0" w:color="000000"/>
              <w:right w:val="single" w:sz="8" w:space="0" w:color="000000"/>
            </w:tcBorders>
          </w:tcPr>
          <w:p w14:paraId="031F9CE0" w14:textId="77777777" w:rsidR="00B93A59" w:rsidRPr="00A466FB" w:rsidRDefault="00B93A59" w:rsidP="00863B51">
            <w:pPr>
              <w:pStyle w:val="TableText"/>
              <w:jc w:val="center"/>
              <w:rPr>
                <w:rFonts w:ascii="DM Sans" w:hAnsi="DM Sans"/>
                <w:color w:val="auto"/>
                <w:sz w:val="22"/>
                <w:szCs w:val="22"/>
                <w:lang w:val="en-GB"/>
              </w:rPr>
            </w:pPr>
          </w:p>
          <w:p w14:paraId="6ED1E516"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2</w:t>
            </w:r>
          </w:p>
          <w:p w14:paraId="054E612D"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4</w:t>
            </w:r>
          </w:p>
          <w:p w14:paraId="2AF2C035"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6</w:t>
            </w:r>
          </w:p>
          <w:p w14:paraId="3DC48852"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9</w:t>
            </w:r>
          </w:p>
          <w:p w14:paraId="37AE8E2D"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11</w:t>
            </w:r>
          </w:p>
          <w:p w14:paraId="3E912CC3"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13</w:t>
            </w:r>
          </w:p>
          <w:p w14:paraId="626F1B91"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15</w:t>
            </w:r>
          </w:p>
          <w:p w14:paraId="5B8164A3"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17</w:t>
            </w:r>
          </w:p>
          <w:p w14:paraId="0DFEAEB0"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19</w:t>
            </w:r>
          </w:p>
          <w:p w14:paraId="7E8057DF"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22</w:t>
            </w:r>
          </w:p>
          <w:p w14:paraId="1CB80039"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24</w:t>
            </w:r>
          </w:p>
          <w:p w14:paraId="59ED4812" w14:textId="77777777" w:rsidR="00B93A59" w:rsidRPr="00A466FB" w:rsidRDefault="00B93A59" w:rsidP="00863B51">
            <w:pPr>
              <w:pStyle w:val="TableText"/>
              <w:rPr>
                <w:rFonts w:ascii="DM Sans" w:hAnsi="DM Sans"/>
                <w:color w:val="auto"/>
                <w:sz w:val="22"/>
                <w:szCs w:val="22"/>
                <w:lang w:val="en-GB"/>
              </w:rPr>
            </w:pPr>
          </w:p>
          <w:p w14:paraId="7EF2D1AC" w14:textId="77777777" w:rsidR="00B93A59" w:rsidRPr="00A466FB" w:rsidRDefault="00B93A59" w:rsidP="00863B51">
            <w:pPr>
              <w:pStyle w:val="TableText"/>
              <w:rPr>
                <w:rFonts w:ascii="DM Sans" w:hAnsi="DM Sans"/>
                <w:color w:val="auto"/>
                <w:sz w:val="22"/>
                <w:szCs w:val="22"/>
                <w:lang w:val="en-GB"/>
              </w:rPr>
            </w:pPr>
          </w:p>
        </w:tc>
        <w:tc>
          <w:tcPr>
            <w:tcW w:w="1463" w:type="dxa"/>
            <w:tcBorders>
              <w:top w:val="single" w:sz="8" w:space="0" w:color="000000"/>
              <w:left w:val="single" w:sz="8" w:space="0" w:color="000000"/>
              <w:bottom w:val="single" w:sz="8" w:space="0" w:color="000000"/>
              <w:right w:val="single" w:sz="8" w:space="0" w:color="000000"/>
            </w:tcBorders>
          </w:tcPr>
          <w:p w14:paraId="4462AC58" w14:textId="77777777" w:rsidR="00B93A59" w:rsidRPr="00A466FB" w:rsidRDefault="00B93A59" w:rsidP="00863B51">
            <w:pPr>
              <w:pStyle w:val="TableText"/>
              <w:jc w:val="center"/>
              <w:rPr>
                <w:rFonts w:ascii="DM Sans" w:hAnsi="DM Sans"/>
                <w:color w:val="auto"/>
                <w:sz w:val="22"/>
                <w:szCs w:val="22"/>
                <w:lang w:val="en-GB"/>
              </w:rPr>
            </w:pPr>
          </w:p>
          <w:p w14:paraId="187A855C"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2</w:t>
            </w:r>
          </w:p>
          <w:p w14:paraId="2F5AE8A6"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5</w:t>
            </w:r>
          </w:p>
          <w:p w14:paraId="4D9BF40F"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7</w:t>
            </w:r>
          </w:p>
          <w:p w14:paraId="72EEAF6C"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10</w:t>
            </w:r>
          </w:p>
          <w:p w14:paraId="49CCC97B"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12</w:t>
            </w:r>
          </w:p>
          <w:p w14:paraId="505A4847"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14</w:t>
            </w:r>
          </w:p>
          <w:p w14:paraId="3293A868"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17</w:t>
            </w:r>
          </w:p>
          <w:p w14:paraId="65B064BD"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19</w:t>
            </w:r>
          </w:p>
          <w:p w14:paraId="3B158106"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22</w:t>
            </w:r>
          </w:p>
          <w:p w14:paraId="43039F44"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24</w:t>
            </w:r>
          </w:p>
          <w:p w14:paraId="7D01D69B" w14:textId="77777777" w:rsidR="00B93A59" w:rsidRPr="00A466FB" w:rsidRDefault="00B93A59" w:rsidP="00863B51">
            <w:pPr>
              <w:pStyle w:val="TableText"/>
              <w:jc w:val="center"/>
              <w:rPr>
                <w:rFonts w:ascii="DM Sans" w:hAnsi="DM Sans"/>
                <w:color w:val="auto"/>
                <w:sz w:val="22"/>
                <w:szCs w:val="22"/>
                <w:lang w:val="en-GB"/>
              </w:rPr>
            </w:pPr>
            <w:r w:rsidRPr="00A466FB">
              <w:rPr>
                <w:rFonts w:ascii="DM Sans" w:hAnsi="DM Sans"/>
                <w:color w:val="auto"/>
                <w:sz w:val="22"/>
                <w:szCs w:val="22"/>
                <w:lang w:val="en-GB"/>
              </w:rPr>
              <w:t>27</w:t>
            </w:r>
          </w:p>
          <w:p w14:paraId="4A92EF85" w14:textId="77777777" w:rsidR="00B93A59" w:rsidRPr="00A466FB" w:rsidRDefault="00B93A59" w:rsidP="00863B51">
            <w:pPr>
              <w:pStyle w:val="TableText"/>
              <w:rPr>
                <w:rFonts w:ascii="DM Sans" w:hAnsi="DM Sans"/>
                <w:color w:val="auto"/>
                <w:sz w:val="22"/>
                <w:szCs w:val="22"/>
                <w:lang w:val="en-GB"/>
              </w:rPr>
            </w:pPr>
          </w:p>
        </w:tc>
      </w:tr>
    </w:tbl>
    <w:p w14:paraId="2C709FB9"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p>
    <w:p w14:paraId="77AC3FB7"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 A "complete month" means the period between a date in one month and the immediately preceding date in the following month (e.g. 15 February to 14 March inclusive).</w:t>
      </w:r>
    </w:p>
    <w:p w14:paraId="26155993"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color w:val="auto"/>
          <w:sz w:val="22"/>
          <w:szCs w:val="22"/>
          <w:lang w:val="en-GB"/>
        </w:rPr>
      </w:pPr>
    </w:p>
    <w:p w14:paraId="1C1A2D41"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As annual leave is calculated in terms of days worked, employees shall be entitled to annual leave with pay in proportion to the number of days worked per week, e.g. employees with more than one but less than 5 years' continuous service who work:-</w:t>
      </w:r>
    </w:p>
    <w:p w14:paraId="3346C9B7"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color w:val="auto"/>
          <w:sz w:val="22"/>
          <w:szCs w:val="22"/>
          <w:lang w:val="en-GB"/>
        </w:rPr>
      </w:pPr>
    </w:p>
    <w:p w14:paraId="3DB546AD" w14:textId="77777777" w:rsidR="00B93A59" w:rsidRPr="00A466FB" w:rsidRDefault="00B93A59" w:rsidP="00B93A59">
      <w:pPr>
        <w:pStyle w:val="DefaultText"/>
        <w:tabs>
          <w:tab w:val="left" w:pos="720"/>
          <w:tab w:val="left" w:pos="1440"/>
          <w:tab w:val="left" w:pos="2160"/>
          <w:tab w:val="left" w:pos="2880"/>
          <w:tab w:val="left" w:pos="5647"/>
          <w:tab w:val="left" w:pos="7200"/>
          <w:tab w:val="left" w:pos="7920"/>
          <w:tab w:val="left" w:pos="8640"/>
        </w:tabs>
        <w:ind w:left="709" w:hanging="565"/>
        <w:rPr>
          <w:rFonts w:ascii="DM Sans" w:hAnsi="DM Sans"/>
          <w:color w:val="auto"/>
          <w:sz w:val="22"/>
          <w:szCs w:val="22"/>
          <w:lang w:val="en-GB"/>
        </w:rPr>
      </w:pPr>
      <w:r w:rsidRPr="00A466FB">
        <w:rPr>
          <w:rFonts w:ascii="DM Sans" w:hAnsi="DM Sans"/>
          <w:color w:val="auto"/>
          <w:sz w:val="22"/>
          <w:szCs w:val="22"/>
          <w:lang w:val="en-GB"/>
        </w:rPr>
        <w:tab/>
        <w:t>37 hours per week over 5 days, or 5 shifts</w:t>
      </w:r>
      <w:r w:rsidRPr="00A466FB">
        <w:rPr>
          <w:rFonts w:ascii="DM Sans" w:hAnsi="DM Sans"/>
          <w:color w:val="auto"/>
          <w:sz w:val="22"/>
          <w:szCs w:val="22"/>
          <w:lang w:val="en-GB"/>
        </w:rPr>
        <w:tab/>
        <w:t>5/5ths of 20 = 20 (4 working weeks)</w:t>
      </w:r>
    </w:p>
    <w:p w14:paraId="6E65227A" w14:textId="77777777" w:rsidR="00B93A59" w:rsidRPr="00A466FB" w:rsidRDefault="00B93A59" w:rsidP="00B93A59">
      <w:pPr>
        <w:pStyle w:val="DefaultText"/>
        <w:tabs>
          <w:tab w:val="left" w:pos="720"/>
          <w:tab w:val="left" w:pos="1440"/>
          <w:tab w:val="left" w:pos="2160"/>
          <w:tab w:val="left" w:pos="2880"/>
          <w:tab w:val="left" w:pos="5647"/>
          <w:tab w:val="left" w:pos="7200"/>
          <w:tab w:val="left" w:pos="7920"/>
          <w:tab w:val="left" w:pos="8640"/>
        </w:tabs>
        <w:ind w:left="709" w:hanging="1"/>
        <w:rPr>
          <w:rFonts w:ascii="DM Sans" w:hAnsi="DM Sans"/>
          <w:color w:val="auto"/>
          <w:sz w:val="22"/>
          <w:szCs w:val="22"/>
          <w:lang w:val="en-GB"/>
        </w:rPr>
      </w:pPr>
      <w:r w:rsidRPr="00A466FB">
        <w:rPr>
          <w:rFonts w:ascii="DM Sans" w:hAnsi="DM Sans"/>
          <w:color w:val="auto"/>
          <w:sz w:val="22"/>
          <w:szCs w:val="22"/>
          <w:lang w:val="en-GB"/>
        </w:rPr>
        <w:t>37 hours per week over 4 days, or 4 shifts</w:t>
      </w:r>
      <w:r w:rsidRPr="00A466FB">
        <w:rPr>
          <w:rFonts w:ascii="DM Sans" w:hAnsi="DM Sans"/>
          <w:color w:val="auto"/>
          <w:sz w:val="22"/>
          <w:szCs w:val="22"/>
          <w:lang w:val="en-GB"/>
        </w:rPr>
        <w:tab/>
        <w:t>4/5ths of 20 = 16 (4 working weeks)</w:t>
      </w:r>
    </w:p>
    <w:p w14:paraId="38E89509" w14:textId="77777777" w:rsidR="00B93A59" w:rsidRPr="00A466FB" w:rsidRDefault="00B93A59" w:rsidP="00B93A59">
      <w:pPr>
        <w:pStyle w:val="DefaultText"/>
        <w:tabs>
          <w:tab w:val="left" w:pos="720"/>
          <w:tab w:val="left" w:pos="1440"/>
          <w:tab w:val="left" w:pos="2160"/>
          <w:tab w:val="left" w:pos="2880"/>
          <w:tab w:val="left" w:pos="5647"/>
          <w:tab w:val="left" w:pos="7200"/>
          <w:tab w:val="left" w:pos="7920"/>
          <w:tab w:val="left" w:pos="8640"/>
        </w:tabs>
        <w:ind w:left="709"/>
        <w:rPr>
          <w:rFonts w:ascii="DM Sans" w:hAnsi="DM Sans"/>
          <w:color w:val="auto"/>
          <w:sz w:val="22"/>
          <w:szCs w:val="22"/>
          <w:lang w:val="en-GB"/>
        </w:rPr>
      </w:pPr>
      <w:r w:rsidRPr="00A466FB">
        <w:rPr>
          <w:rFonts w:ascii="DM Sans" w:hAnsi="DM Sans"/>
          <w:color w:val="auto"/>
          <w:sz w:val="22"/>
          <w:szCs w:val="22"/>
          <w:lang w:val="en-GB"/>
        </w:rPr>
        <w:t>20 hours per week over 5 days, or 5 shifts</w:t>
      </w:r>
      <w:r w:rsidRPr="00A466FB">
        <w:rPr>
          <w:rFonts w:ascii="DM Sans" w:hAnsi="DM Sans"/>
          <w:color w:val="auto"/>
          <w:sz w:val="22"/>
          <w:szCs w:val="22"/>
          <w:lang w:val="en-GB"/>
        </w:rPr>
        <w:tab/>
        <w:t>5/5ths of 20 = 20 (4 working weeks)</w:t>
      </w:r>
    </w:p>
    <w:p w14:paraId="4DAA57B4" w14:textId="77777777" w:rsidR="00B93A59" w:rsidRPr="00A466FB" w:rsidRDefault="00B93A59" w:rsidP="00B93A59">
      <w:pPr>
        <w:pStyle w:val="DefaultText"/>
        <w:tabs>
          <w:tab w:val="left" w:pos="720"/>
          <w:tab w:val="left" w:pos="1440"/>
          <w:tab w:val="left" w:pos="2160"/>
          <w:tab w:val="left" w:pos="2880"/>
          <w:tab w:val="left" w:pos="5647"/>
          <w:tab w:val="left" w:pos="7200"/>
          <w:tab w:val="left" w:pos="7920"/>
          <w:tab w:val="left" w:pos="8640"/>
        </w:tabs>
        <w:ind w:left="709"/>
        <w:rPr>
          <w:rFonts w:ascii="DM Sans" w:hAnsi="DM Sans"/>
          <w:color w:val="auto"/>
          <w:sz w:val="22"/>
          <w:szCs w:val="22"/>
          <w:lang w:val="en-GB"/>
        </w:rPr>
      </w:pPr>
      <w:r w:rsidRPr="00A466FB">
        <w:rPr>
          <w:rFonts w:ascii="DM Sans" w:hAnsi="DM Sans"/>
          <w:color w:val="auto"/>
          <w:sz w:val="22"/>
          <w:szCs w:val="22"/>
          <w:lang w:val="en-GB"/>
        </w:rPr>
        <w:t>20 hours per week over 3 days, or 3 shifts</w:t>
      </w:r>
      <w:r w:rsidRPr="00A466FB">
        <w:rPr>
          <w:rFonts w:ascii="DM Sans" w:hAnsi="DM Sans"/>
          <w:color w:val="auto"/>
          <w:sz w:val="22"/>
          <w:szCs w:val="22"/>
          <w:lang w:val="en-GB"/>
        </w:rPr>
        <w:tab/>
        <w:t>3/5ths of 20 = 12 (4 working weeks)</w:t>
      </w:r>
    </w:p>
    <w:p w14:paraId="1AF381A3"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80"/>
        <w:jc w:val="both"/>
        <w:rPr>
          <w:rFonts w:ascii="DM Sans" w:hAnsi="DM Sans"/>
          <w:color w:val="auto"/>
          <w:sz w:val="22"/>
          <w:szCs w:val="22"/>
          <w:lang w:val="en-GB"/>
        </w:rPr>
      </w:pPr>
    </w:p>
    <w:p w14:paraId="0AC11D9D"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80"/>
        <w:jc w:val="both"/>
        <w:rPr>
          <w:rFonts w:ascii="DM Sans" w:hAnsi="DM Sans"/>
          <w:color w:val="auto"/>
          <w:sz w:val="22"/>
          <w:szCs w:val="22"/>
          <w:lang w:val="en-GB"/>
        </w:rPr>
      </w:pPr>
      <w:r w:rsidRPr="00A466FB">
        <w:rPr>
          <w:rFonts w:ascii="DM Sans" w:hAnsi="DM Sans"/>
          <w:color w:val="auto"/>
          <w:sz w:val="22"/>
          <w:szCs w:val="22"/>
          <w:lang w:val="en-GB"/>
        </w:rPr>
        <w:t>Employees leaving the service of OneRen will be granted before leaving any proportion of annual leave due, as per the above tables, provided that, if, at the request of OneRen, or through unavoidable circumstances such leave cannot be granted, the employee shall be paid an allowance in lieu.</w:t>
      </w:r>
    </w:p>
    <w:p w14:paraId="2D99C9E2"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auto"/>
        <w:ind w:left="720" w:hanging="720"/>
        <w:jc w:val="both"/>
        <w:rPr>
          <w:rFonts w:ascii="DM Sans" w:hAnsi="DM Sans"/>
          <w:color w:val="auto"/>
          <w:sz w:val="22"/>
          <w:szCs w:val="22"/>
          <w:lang w:val="en-GB"/>
        </w:rPr>
      </w:pPr>
      <w:r w:rsidRPr="00A466FB">
        <w:rPr>
          <w:rFonts w:ascii="DM Sans" w:hAnsi="DM Sans"/>
          <w:color w:val="auto"/>
          <w:sz w:val="22"/>
          <w:szCs w:val="22"/>
          <w:lang w:val="en-GB"/>
        </w:rPr>
        <w:tab/>
      </w:r>
    </w:p>
    <w:p w14:paraId="7FE29F44"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r>
      <w:r w:rsidRPr="00A466FB">
        <w:rPr>
          <w:rFonts w:ascii="DM Sans" w:hAnsi="DM Sans"/>
          <w:i/>
          <w:color w:val="auto"/>
          <w:sz w:val="22"/>
          <w:szCs w:val="22"/>
          <w:lang w:val="en-GB"/>
        </w:rPr>
        <w:t>Note</w:t>
      </w:r>
      <w:r w:rsidRPr="00A466FB">
        <w:rPr>
          <w:rFonts w:ascii="DM Sans" w:hAnsi="DM Sans"/>
          <w:color w:val="auto"/>
          <w:sz w:val="22"/>
          <w:szCs w:val="22"/>
          <w:lang w:val="en-GB"/>
        </w:rPr>
        <w:t>:-</w:t>
      </w:r>
      <w:r w:rsidRPr="00A466FB">
        <w:rPr>
          <w:rFonts w:ascii="DM Sans" w:hAnsi="DM Sans"/>
          <w:i/>
          <w:color w:val="auto"/>
          <w:sz w:val="22"/>
          <w:szCs w:val="22"/>
          <w:lang w:val="en-GB"/>
        </w:rPr>
        <w:t xml:space="preserve"> Job sharers</w:t>
      </w:r>
      <w:r w:rsidRPr="00A466FB">
        <w:rPr>
          <w:rFonts w:ascii="DM Sans" w:hAnsi="DM Sans"/>
          <w:color w:val="auto"/>
          <w:sz w:val="22"/>
          <w:szCs w:val="22"/>
          <w:lang w:val="en-GB"/>
        </w:rPr>
        <w:t xml:space="preserve"> - The annual leave entitlement for job sharers will be determined by their working pattern as a pro-rata share of the entitlement for full-time employees.</w:t>
      </w:r>
    </w:p>
    <w:p w14:paraId="3404EE70"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3C3C068B"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r w:rsidRPr="00A466FB">
        <w:rPr>
          <w:rFonts w:ascii="DM Sans" w:hAnsi="DM Sans"/>
          <w:b/>
          <w:color w:val="auto"/>
          <w:sz w:val="22"/>
          <w:szCs w:val="22"/>
          <w:lang w:val="en-GB"/>
        </w:rPr>
        <w:t>4.</w:t>
      </w:r>
      <w:r w:rsidRPr="00A466FB">
        <w:rPr>
          <w:rFonts w:ascii="DM Sans" w:hAnsi="DM Sans"/>
          <w:b/>
          <w:color w:val="auto"/>
          <w:sz w:val="22"/>
          <w:szCs w:val="22"/>
          <w:lang w:val="en-GB"/>
        </w:rPr>
        <w:tab/>
      </w:r>
      <w:r w:rsidRPr="00A466FB">
        <w:rPr>
          <w:rFonts w:ascii="DM Sans" w:hAnsi="DM Sans"/>
          <w:b/>
          <w:color w:val="auto"/>
          <w:sz w:val="22"/>
          <w:szCs w:val="22"/>
          <w:u w:val="single"/>
          <w:lang w:val="en-GB"/>
        </w:rPr>
        <w:t>PUBLIC HOLIDAYS</w:t>
      </w:r>
    </w:p>
    <w:p w14:paraId="65D3E3C0"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u w:val="single"/>
          <w:lang w:val="en-GB"/>
        </w:rPr>
      </w:pPr>
    </w:p>
    <w:p w14:paraId="0CD5341D"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80"/>
        <w:jc w:val="both"/>
        <w:rPr>
          <w:rFonts w:ascii="DM Sans" w:hAnsi="DM Sans"/>
          <w:color w:val="auto"/>
          <w:sz w:val="22"/>
          <w:szCs w:val="22"/>
          <w:lang w:val="en-GB"/>
        </w:rPr>
      </w:pPr>
      <w:r w:rsidRPr="00A466FB">
        <w:rPr>
          <w:rFonts w:ascii="DM Sans" w:hAnsi="DM Sans"/>
          <w:color w:val="auto"/>
          <w:sz w:val="22"/>
          <w:szCs w:val="22"/>
          <w:lang w:val="en-GB"/>
        </w:rPr>
        <w:tab/>
        <w:t>In addition to annual leave, employees shall be granted 12 public holidays per annum.     For employees engaged on night/shift working, the public holiday shall be defined as that complete shift which commences on the eve of the public holiday and ends on the day of the public holiday.</w:t>
      </w:r>
    </w:p>
    <w:p w14:paraId="6A3CFD92"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40D8BD5B"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lastRenderedPageBreak/>
        <w:tab/>
        <w:t>As with Annual Leave, the Public Holiday Entitlement is proportionate to the number of days worked per week as follows:-</w:t>
      </w:r>
    </w:p>
    <w:p w14:paraId="55E51470"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p>
    <w:tbl>
      <w:tblPr>
        <w:tblW w:w="0" w:type="auto"/>
        <w:tblInd w:w="108" w:type="dxa"/>
        <w:tblLayout w:type="fixed"/>
        <w:tblLook w:val="0000" w:firstRow="0" w:lastRow="0" w:firstColumn="0" w:lastColumn="0" w:noHBand="0" w:noVBand="0"/>
      </w:tblPr>
      <w:tblGrid>
        <w:gridCol w:w="1117"/>
        <w:gridCol w:w="3600"/>
        <w:gridCol w:w="3487"/>
        <w:gridCol w:w="1919"/>
      </w:tblGrid>
      <w:tr w:rsidR="00B93A59" w:rsidRPr="00A466FB" w14:paraId="1429E031" w14:textId="77777777" w:rsidTr="00863B51">
        <w:trPr>
          <w:trHeight w:val="298"/>
        </w:trPr>
        <w:tc>
          <w:tcPr>
            <w:tcW w:w="1117" w:type="dxa"/>
            <w:tcBorders>
              <w:top w:val="nil"/>
              <w:left w:val="nil"/>
              <w:bottom w:val="nil"/>
              <w:right w:val="nil"/>
            </w:tcBorders>
          </w:tcPr>
          <w:p w14:paraId="504DF85C" w14:textId="77777777" w:rsidR="00B93A59" w:rsidRPr="00A466FB" w:rsidRDefault="00B93A59" w:rsidP="00863B51">
            <w:pPr>
              <w:pStyle w:val="DefaultText"/>
              <w:rPr>
                <w:rFonts w:ascii="DM Sans" w:hAnsi="DM Sans"/>
                <w:color w:val="auto"/>
                <w:sz w:val="22"/>
                <w:szCs w:val="22"/>
                <w:lang w:val="en-GB"/>
              </w:rPr>
            </w:pPr>
          </w:p>
        </w:tc>
        <w:tc>
          <w:tcPr>
            <w:tcW w:w="3600" w:type="dxa"/>
            <w:vMerge w:val="restart"/>
            <w:tcBorders>
              <w:top w:val="single" w:sz="8" w:space="0" w:color="000000"/>
              <w:left w:val="single" w:sz="8" w:space="0" w:color="000000"/>
              <w:bottom w:val="single" w:sz="8" w:space="0" w:color="000000"/>
              <w:right w:val="single" w:sz="8" w:space="0" w:color="000000"/>
            </w:tcBorders>
            <w:vAlign w:val="center"/>
          </w:tcPr>
          <w:p w14:paraId="5A3DBBEF"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No of Days /Shifts</w:t>
            </w:r>
          </w:p>
          <w:p w14:paraId="0D5FA9DA"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Worked per week</w:t>
            </w:r>
          </w:p>
        </w:tc>
        <w:tc>
          <w:tcPr>
            <w:tcW w:w="3487" w:type="dxa"/>
            <w:vMerge w:val="restart"/>
            <w:tcBorders>
              <w:top w:val="single" w:sz="8" w:space="0" w:color="000000"/>
              <w:left w:val="single" w:sz="8" w:space="0" w:color="000000"/>
              <w:bottom w:val="single" w:sz="8" w:space="0" w:color="000000"/>
              <w:right w:val="single" w:sz="8" w:space="0" w:color="000000"/>
            </w:tcBorders>
            <w:vAlign w:val="center"/>
          </w:tcPr>
          <w:p w14:paraId="2A03C47F"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Pro Rata Public Holiday</w:t>
            </w:r>
          </w:p>
          <w:p w14:paraId="6D960DBB"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Entitlement</w:t>
            </w:r>
          </w:p>
        </w:tc>
        <w:tc>
          <w:tcPr>
            <w:tcW w:w="1919" w:type="dxa"/>
            <w:tcBorders>
              <w:top w:val="nil"/>
              <w:left w:val="nil"/>
              <w:bottom w:val="nil"/>
              <w:right w:val="nil"/>
            </w:tcBorders>
          </w:tcPr>
          <w:p w14:paraId="3099B7B8" w14:textId="77777777" w:rsidR="00B93A59" w:rsidRPr="00A466FB" w:rsidRDefault="00B93A59" w:rsidP="00863B51">
            <w:pPr>
              <w:pStyle w:val="DefaultText"/>
              <w:rPr>
                <w:rFonts w:ascii="DM Sans" w:hAnsi="DM Sans"/>
                <w:color w:val="auto"/>
                <w:sz w:val="22"/>
                <w:szCs w:val="22"/>
                <w:lang w:val="en-GB"/>
              </w:rPr>
            </w:pPr>
          </w:p>
        </w:tc>
      </w:tr>
      <w:tr w:rsidR="00B93A59" w:rsidRPr="00A466FB" w14:paraId="6E4BD35F" w14:textId="77777777" w:rsidTr="00863B51">
        <w:trPr>
          <w:trHeight w:val="298"/>
        </w:trPr>
        <w:tc>
          <w:tcPr>
            <w:tcW w:w="1117" w:type="dxa"/>
            <w:tcBorders>
              <w:top w:val="nil"/>
              <w:left w:val="nil"/>
              <w:bottom w:val="nil"/>
              <w:right w:val="nil"/>
            </w:tcBorders>
          </w:tcPr>
          <w:p w14:paraId="258A832E" w14:textId="77777777" w:rsidR="00B93A59" w:rsidRPr="00A466FB" w:rsidRDefault="00B93A59" w:rsidP="00863B51">
            <w:pPr>
              <w:pStyle w:val="DefaultText"/>
              <w:rPr>
                <w:rFonts w:ascii="DM Sans" w:hAnsi="DM Sans"/>
                <w:color w:val="auto"/>
                <w:sz w:val="22"/>
                <w:szCs w:val="22"/>
                <w:lang w:val="en-GB"/>
              </w:rPr>
            </w:pPr>
          </w:p>
        </w:tc>
        <w:tc>
          <w:tcPr>
            <w:tcW w:w="3600" w:type="dxa"/>
            <w:vMerge/>
            <w:tcBorders>
              <w:top w:val="single" w:sz="4" w:space="0" w:color="000000"/>
              <w:left w:val="single" w:sz="4" w:space="0" w:color="000000"/>
              <w:bottom w:val="single" w:sz="4" w:space="0" w:color="000000"/>
              <w:right w:val="single" w:sz="4" w:space="0" w:color="000000"/>
            </w:tcBorders>
          </w:tcPr>
          <w:p w14:paraId="4DD74B36" w14:textId="77777777" w:rsidR="00B93A59" w:rsidRPr="00A466FB" w:rsidRDefault="00B93A59" w:rsidP="00863B51">
            <w:pPr>
              <w:pStyle w:val="DefaultText"/>
              <w:rPr>
                <w:rFonts w:ascii="DM Sans" w:hAnsi="DM Sans"/>
                <w:color w:val="auto"/>
                <w:sz w:val="22"/>
                <w:szCs w:val="22"/>
                <w:lang w:val="en-GB"/>
              </w:rPr>
            </w:pPr>
          </w:p>
        </w:tc>
        <w:tc>
          <w:tcPr>
            <w:tcW w:w="3487" w:type="dxa"/>
            <w:vMerge/>
            <w:tcBorders>
              <w:top w:val="single" w:sz="4" w:space="0" w:color="000000"/>
              <w:left w:val="single" w:sz="4" w:space="0" w:color="000000"/>
              <w:bottom w:val="single" w:sz="4" w:space="0" w:color="000000"/>
              <w:right w:val="single" w:sz="4" w:space="0" w:color="000000"/>
            </w:tcBorders>
          </w:tcPr>
          <w:p w14:paraId="576D25BE" w14:textId="77777777" w:rsidR="00B93A59" w:rsidRPr="00A466FB" w:rsidRDefault="00B93A59" w:rsidP="00863B51">
            <w:pPr>
              <w:pStyle w:val="DefaultText"/>
              <w:rPr>
                <w:rFonts w:ascii="DM Sans" w:hAnsi="DM Sans"/>
                <w:color w:val="auto"/>
                <w:sz w:val="22"/>
                <w:szCs w:val="22"/>
                <w:lang w:val="en-GB"/>
              </w:rPr>
            </w:pPr>
          </w:p>
        </w:tc>
        <w:tc>
          <w:tcPr>
            <w:tcW w:w="1919" w:type="dxa"/>
            <w:tcBorders>
              <w:top w:val="nil"/>
              <w:left w:val="nil"/>
              <w:bottom w:val="nil"/>
              <w:right w:val="nil"/>
            </w:tcBorders>
          </w:tcPr>
          <w:p w14:paraId="114DBCAC" w14:textId="77777777" w:rsidR="00B93A59" w:rsidRPr="00A466FB" w:rsidRDefault="00B93A59" w:rsidP="00863B51">
            <w:pPr>
              <w:pStyle w:val="DefaultText"/>
              <w:rPr>
                <w:rFonts w:ascii="DM Sans" w:hAnsi="DM Sans"/>
                <w:color w:val="auto"/>
                <w:sz w:val="22"/>
                <w:szCs w:val="22"/>
                <w:lang w:val="en-GB"/>
              </w:rPr>
            </w:pPr>
          </w:p>
        </w:tc>
      </w:tr>
      <w:tr w:rsidR="00B93A59" w:rsidRPr="00A466FB" w14:paraId="332D43F7" w14:textId="77777777" w:rsidTr="00863B51">
        <w:tblPrEx>
          <w:tblBorders>
            <w:left w:val="single" w:sz="8" w:space="0" w:color="000000"/>
            <w:insideV w:val="single" w:sz="8" w:space="0" w:color="000000"/>
          </w:tblBorders>
        </w:tblPrEx>
        <w:trPr>
          <w:trHeight w:val="298"/>
        </w:trPr>
        <w:tc>
          <w:tcPr>
            <w:tcW w:w="1117" w:type="dxa"/>
            <w:tcBorders>
              <w:top w:val="nil"/>
              <w:left w:val="nil"/>
              <w:bottom w:val="nil"/>
              <w:right w:val="single" w:sz="8" w:space="0" w:color="000000"/>
            </w:tcBorders>
          </w:tcPr>
          <w:p w14:paraId="6DF8C8E3" w14:textId="77777777" w:rsidR="00B93A59" w:rsidRPr="00A466FB" w:rsidRDefault="00B93A59" w:rsidP="00863B51">
            <w:pPr>
              <w:pStyle w:val="DefaultText"/>
              <w:rPr>
                <w:rFonts w:ascii="DM Sans" w:hAnsi="DM Sans"/>
                <w:color w:val="auto"/>
                <w:sz w:val="22"/>
                <w:szCs w:val="22"/>
                <w:lang w:val="en-GB"/>
              </w:rPr>
            </w:pPr>
          </w:p>
        </w:tc>
        <w:tc>
          <w:tcPr>
            <w:tcW w:w="3600" w:type="dxa"/>
            <w:tcBorders>
              <w:top w:val="single" w:sz="8" w:space="0" w:color="000000"/>
              <w:left w:val="single" w:sz="8" w:space="0" w:color="000000"/>
              <w:bottom w:val="nil"/>
              <w:right w:val="single" w:sz="8" w:space="0" w:color="000000"/>
            </w:tcBorders>
          </w:tcPr>
          <w:p w14:paraId="7C3FA386" w14:textId="77777777" w:rsidR="00B93A59" w:rsidRPr="00A466FB" w:rsidRDefault="00B93A59" w:rsidP="00863B51">
            <w:pPr>
              <w:pStyle w:val="DefaultText"/>
              <w:rPr>
                <w:rFonts w:ascii="DM Sans" w:hAnsi="DM Sans"/>
                <w:color w:val="auto"/>
                <w:sz w:val="22"/>
                <w:szCs w:val="22"/>
                <w:lang w:val="en-GB"/>
              </w:rPr>
            </w:pPr>
          </w:p>
        </w:tc>
        <w:tc>
          <w:tcPr>
            <w:tcW w:w="3487" w:type="dxa"/>
            <w:tcBorders>
              <w:top w:val="single" w:sz="8" w:space="0" w:color="000000"/>
              <w:left w:val="single" w:sz="8" w:space="0" w:color="000000"/>
              <w:bottom w:val="nil"/>
              <w:right w:val="single" w:sz="8" w:space="0" w:color="000000"/>
            </w:tcBorders>
          </w:tcPr>
          <w:p w14:paraId="30713DA6" w14:textId="77777777" w:rsidR="00B93A59" w:rsidRPr="00A466FB" w:rsidRDefault="00B93A59" w:rsidP="00863B51">
            <w:pPr>
              <w:pStyle w:val="DefaultText"/>
              <w:rPr>
                <w:rFonts w:ascii="DM Sans" w:hAnsi="DM Sans"/>
                <w:color w:val="auto"/>
                <w:sz w:val="22"/>
                <w:szCs w:val="22"/>
                <w:lang w:val="en-GB"/>
              </w:rPr>
            </w:pPr>
          </w:p>
        </w:tc>
        <w:tc>
          <w:tcPr>
            <w:tcW w:w="1919" w:type="dxa"/>
            <w:tcBorders>
              <w:top w:val="nil"/>
              <w:left w:val="single" w:sz="8" w:space="0" w:color="000000"/>
              <w:bottom w:val="nil"/>
              <w:right w:val="nil"/>
            </w:tcBorders>
          </w:tcPr>
          <w:p w14:paraId="0356C76D" w14:textId="77777777" w:rsidR="00B93A59" w:rsidRPr="00A466FB" w:rsidRDefault="00B93A59" w:rsidP="00863B51">
            <w:pPr>
              <w:pStyle w:val="DefaultText"/>
              <w:rPr>
                <w:rFonts w:ascii="DM Sans" w:hAnsi="DM Sans"/>
                <w:color w:val="auto"/>
                <w:sz w:val="22"/>
                <w:szCs w:val="22"/>
                <w:lang w:val="en-GB"/>
              </w:rPr>
            </w:pPr>
          </w:p>
        </w:tc>
      </w:tr>
      <w:tr w:rsidR="00B93A59" w:rsidRPr="00A466FB" w14:paraId="321B6D95" w14:textId="77777777" w:rsidTr="00863B51">
        <w:tblPrEx>
          <w:tblBorders>
            <w:left w:val="single" w:sz="8" w:space="0" w:color="000000"/>
            <w:insideV w:val="single" w:sz="8" w:space="0" w:color="000000"/>
          </w:tblBorders>
        </w:tblPrEx>
        <w:trPr>
          <w:trHeight w:val="298"/>
        </w:trPr>
        <w:tc>
          <w:tcPr>
            <w:tcW w:w="1117" w:type="dxa"/>
            <w:tcBorders>
              <w:top w:val="nil"/>
              <w:left w:val="nil"/>
              <w:bottom w:val="nil"/>
              <w:right w:val="single" w:sz="8" w:space="0" w:color="000000"/>
            </w:tcBorders>
          </w:tcPr>
          <w:p w14:paraId="6A952A61" w14:textId="77777777" w:rsidR="00B93A59" w:rsidRPr="00A466FB" w:rsidRDefault="00B93A59" w:rsidP="00863B51">
            <w:pPr>
              <w:pStyle w:val="DefaultText"/>
              <w:rPr>
                <w:rFonts w:ascii="DM Sans" w:hAnsi="DM Sans"/>
                <w:color w:val="auto"/>
                <w:sz w:val="22"/>
                <w:szCs w:val="22"/>
                <w:lang w:val="en-GB"/>
              </w:rPr>
            </w:pPr>
          </w:p>
        </w:tc>
        <w:tc>
          <w:tcPr>
            <w:tcW w:w="3600" w:type="dxa"/>
            <w:tcBorders>
              <w:top w:val="nil"/>
              <w:left w:val="single" w:sz="8" w:space="0" w:color="000000"/>
              <w:bottom w:val="nil"/>
              <w:right w:val="single" w:sz="8" w:space="0" w:color="000000"/>
            </w:tcBorders>
          </w:tcPr>
          <w:p w14:paraId="7787A84C"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1</w:t>
            </w:r>
          </w:p>
        </w:tc>
        <w:tc>
          <w:tcPr>
            <w:tcW w:w="3487" w:type="dxa"/>
            <w:tcBorders>
              <w:top w:val="nil"/>
              <w:left w:val="single" w:sz="8" w:space="0" w:color="000000"/>
              <w:bottom w:val="nil"/>
              <w:right w:val="single" w:sz="8" w:space="0" w:color="000000"/>
            </w:tcBorders>
          </w:tcPr>
          <w:p w14:paraId="2A505C61"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2</w:t>
            </w:r>
          </w:p>
        </w:tc>
        <w:tc>
          <w:tcPr>
            <w:tcW w:w="1919" w:type="dxa"/>
            <w:tcBorders>
              <w:top w:val="nil"/>
              <w:left w:val="single" w:sz="8" w:space="0" w:color="000000"/>
              <w:bottom w:val="nil"/>
              <w:right w:val="nil"/>
            </w:tcBorders>
          </w:tcPr>
          <w:p w14:paraId="67F4B6F3" w14:textId="77777777" w:rsidR="00B93A59" w:rsidRPr="00A466FB" w:rsidRDefault="00B93A59" w:rsidP="00863B51">
            <w:pPr>
              <w:pStyle w:val="DefaultText"/>
              <w:rPr>
                <w:rFonts w:ascii="DM Sans" w:hAnsi="DM Sans"/>
                <w:color w:val="auto"/>
                <w:sz w:val="22"/>
                <w:szCs w:val="22"/>
                <w:lang w:val="en-GB"/>
              </w:rPr>
            </w:pPr>
          </w:p>
        </w:tc>
      </w:tr>
      <w:tr w:rsidR="00B93A59" w:rsidRPr="00A466FB" w14:paraId="7045CF76" w14:textId="77777777" w:rsidTr="00863B51">
        <w:tblPrEx>
          <w:tblBorders>
            <w:left w:val="single" w:sz="8" w:space="0" w:color="000000"/>
            <w:insideV w:val="single" w:sz="8" w:space="0" w:color="000000"/>
          </w:tblBorders>
        </w:tblPrEx>
        <w:trPr>
          <w:trHeight w:val="298"/>
        </w:trPr>
        <w:tc>
          <w:tcPr>
            <w:tcW w:w="1117" w:type="dxa"/>
            <w:tcBorders>
              <w:top w:val="nil"/>
              <w:left w:val="nil"/>
              <w:bottom w:val="nil"/>
              <w:right w:val="single" w:sz="8" w:space="0" w:color="000000"/>
            </w:tcBorders>
          </w:tcPr>
          <w:p w14:paraId="6147B6C8" w14:textId="77777777" w:rsidR="00B93A59" w:rsidRPr="00A466FB" w:rsidRDefault="00B93A59" w:rsidP="00863B51">
            <w:pPr>
              <w:pStyle w:val="DefaultText"/>
              <w:rPr>
                <w:rFonts w:ascii="DM Sans" w:hAnsi="DM Sans"/>
                <w:color w:val="auto"/>
                <w:sz w:val="22"/>
                <w:szCs w:val="22"/>
                <w:lang w:val="en-GB"/>
              </w:rPr>
            </w:pPr>
          </w:p>
        </w:tc>
        <w:tc>
          <w:tcPr>
            <w:tcW w:w="3600" w:type="dxa"/>
            <w:tcBorders>
              <w:top w:val="nil"/>
              <w:left w:val="single" w:sz="8" w:space="0" w:color="000000"/>
              <w:bottom w:val="nil"/>
              <w:right w:val="single" w:sz="8" w:space="0" w:color="000000"/>
            </w:tcBorders>
          </w:tcPr>
          <w:p w14:paraId="173C05B4"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2</w:t>
            </w:r>
          </w:p>
        </w:tc>
        <w:tc>
          <w:tcPr>
            <w:tcW w:w="3487" w:type="dxa"/>
            <w:tcBorders>
              <w:top w:val="nil"/>
              <w:left w:val="single" w:sz="8" w:space="0" w:color="000000"/>
              <w:bottom w:val="nil"/>
              <w:right w:val="single" w:sz="8" w:space="0" w:color="000000"/>
            </w:tcBorders>
          </w:tcPr>
          <w:p w14:paraId="74B38535"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5</w:t>
            </w:r>
          </w:p>
        </w:tc>
        <w:tc>
          <w:tcPr>
            <w:tcW w:w="1919" w:type="dxa"/>
            <w:tcBorders>
              <w:top w:val="nil"/>
              <w:left w:val="single" w:sz="8" w:space="0" w:color="000000"/>
              <w:bottom w:val="nil"/>
              <w:right w:val="nil"/>
            </w:tcBorders>
          </w:tcPr>
          <w:p w14:paraId="260A32A6" w14:textId="77777777" w:rsidR="00B93A59" w:rsidRPr="00A466FB" w:rsidRDefault="00B93A59" w:rsidP="00863B51">
            <w:pPr>
              <w:pStyle w:val="DefaultText"/>
              <w:rPr>
                <w:rFonts w:ascii="DM Sans" w:hAnsi="DM Sans"/>
                <w:color w:val="auto"/>
                <w:sz w:val="22"/>
                <w:szCs w:val="22"/>
                <w:lang w:val="en-GB"/>
              </w:rPr>
            </w:pPr>
          </w:p>
        </w:tc>
      </w:tr>
      <w:tr w:rsidR="00B93A59" w:rsidRPr="00A466FB" w14:paraId="1019D57D" w14:textId="77777777" w:rsidTr="00863B51">
        <w:tblPrEx>
          <w:tblBorders>
            <w:left w:val="single" w:sz="8" w:space="0" w:color="000000"/>
            <w:insideV w:val="single" w:sz="8" w:space="0" w:color="000000"/>
          </w:tblBorders>
        </w:tblPrEx>
        <w:trPr>
          <w:trHeight w:val="298"/>
        </w:trPr>
        <w:tc>
          <w:tcPr>
            <w:tcW w:w="1117" w:type="dxa"/>
            <w:tcBorders>
              <w:top w:val="nil"/>
              <w:left w:val="nil"/>
              <w:bottom w:val="nil"/>
              <w:right w:val="single" w:sz="8" w:space="0" w:color="000000"/>
            </w:tcBorders>
          </w:tcPr>
          <w:p w14:paraId="4134D4CF" w14:textId="77777777" w:rsidR="00B93A59" w:rsidRPr="00A466FB" w:rsidRDefault="00B93A59" w:rsidP="00863B51">
            <w:pPr>
              <w:pStyle w:val="DefaultText"/>
              <w:rPr>
                <w:rFonts w:ascii="DM Sans" w:hAnsi="DM Sans"/>
                <w:color w:val="auto"/>
                <w:sz w:val="22"/>
                <w:szCs w:val="22"/>
                <w:lang w:val="en-GB"/>
              </w:rPr>
            </w:pPr>
          </w:p>
        </w:tc>
        <w:tc>
          <w:tcPr>
            <w:tcW w:w="3600" w:type="dxa"/>
            <w:tcBorders>
              <w:top w:val="nil"/>
              <w:left w:val="single" w:sz="8" w:space="0" w:color="000000"/>
              <w:bottom w:val="nil"/>
              <w:right w:val="single" w:sz="8" w:space="0" w:color="000000"/>
            </w:tcBorders>
          </w:tcPr>
          <w:p w14:paraId="22D4D541"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2½</w:t>
            </w:r>
          </w:p>
        </w:tc>
        <w:tc>
          <w:tcPr>
            <w:tcW w:w="3487" w:type="dxa"/>
            <w:tcBorders>
              <w:top w:val="nil"/>
              <w:left w:val="single" w:sz="8" w:space="0" w:color="000000"/>
              <w:bottom w:val="nil"/>
              <w:right w:val="single" w:sz="8" w:space="0" w:color="000000"/>
            </w:tcBorders>
          </w:tcPr>
          <w:p w14:paraId="5A05E019"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6</w:t>
            </w:r>
          </w:p>
        </w:tc>
        <w:tc>
          <w:tcPr>
            <w:tcW w:w="1919" w:type="dxa"/>
            <w:tcBorders>
              <w:top w:val="nil"/>
              <w:left w:val="single" w:sz="8" w:space="0" w:color="000000"/>
              <w:bottom w:val="nil"/>
              <w:right w:val="nil"/>
            </w:tcBorders>
          </w:tcPr>
          <w:p w14:paraId="2E7315D8" w14:textId="77777777" w:rsidR="00B93A59" w:rsidRPr="00A466FB" w:rsidRDefault="00B93A59" w:rsidP="00863B51">
            <w:pPr>
              <w:pStyle w:val="DefaultText"/>
              <w:rPr>
                <w:rFonts w:ascii="DM Sans" w:hAnsi="DM Sans"/>
                <w:color w:val="auto"/>
                <w:sz w:val="22"/>
                <w:szCs w:val="22"/>
                <w:lang w:val="en-GB"/>
              </w:rPr>
            </w:pPr>
          </w:p>
        </w:tc>
      </w:tr>
      <w:tr w:rsidR="00B93A59" w:rsidRPr="00A466FB" w14:paraId="1732D2EB" w14:textId="77777777" w:rsidTr="00863B51">
        <w:tblPrEx>
          <w:tblBorders>
            <w:left w:val="single" w:sz="8" w:space="0" w:color="000000"/>
            <w:insideV w:val="single" w:sz="8" w:space="0" w:color="000000"/>
          </w:tblBorders>
        </w:tblPrEx>
        <w:trPr>
          <w:trHeight w:val="298"/>
        </w:trPr>
        <w:tc>
          <w:tcPr>
            <w:tcW w:w="1117" w:type="dxa"/>
            <w:tcBorders>
              <w:top w:val="nil"/>
              <w:left w:val="nil"/>
              <w:bottom w:val="nil"/>
              <w:right w:val="single" w:sz="8" w:space="0" w:color="000000"/>
            </w:tcBorders>
          </w:tcPr>
          <w:p w14:paraId="4A1FE3F7" w14:textId="77777777" w:rsidR="00B93A59" w:rsidRPr="00A466FB" w:rsidRDefault="00B93A59" w:rsidP="00863B51">
            <w:pPr>
              <w:pStyle w:val="DefaultText"/>
              <w:rPr>
                <w:rFonts w:ascii="DM Sans" w:hAnsi="DM Sans"/>
                <w:color w:val="auto"/>
                <w:sz w:val="22"/>
                <w:szCs w:val="22"/>
                <w:lang w:val="en-GB"/>
              </w:rPr>
            </w:pPr>
          </w:p>
        </w:tc>
        <w:tc>
          <w:tcPr>
            <w:tcW w:w="3600" w:type="dxa"/>
            <w:tcBorders>
              <w:top w:val="nil"/>
              <w:left w:val="single" w:sz="8" w:space="0" w:color="000000"/>
              <w:bottom w:val="nil"/>
              <w:right w:val="single" w:sz="8" w:space="0" w:color="000000"/>
            </w:tcBorders>
          </w:tcPr>
          <w:p w14:paraId="4479667A"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3</w:t>
            </w:r>
          </w:p>
        </w:tc>
        <w:tc>
          <w:tcPr>
            <w:tcW w:w="3487" w:type="dxa"/>
            <w:tcBorders>
              <w:top w:val="nil"/>
              <w:left w:val="single" w:sz="8" w:space="0" w:color="000000"/>
              <w:bottom w:val="nil"/>
              <w:right w:val="single" w:sz="8" w:space="0" w:color="000000"/>
            </w:tcBorders>
          </w:tcPr>
          <w:p w14:paraId="005D37CE"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7</w:t>
            </w:r>
          </w:p>
        </w:tc>
        <w:tc>
          <w:tcPr>
            <w:tcW w:w="1919" w:type="dxa"/>
            <w:tcBorders>
              <w:top w:val="nil"/>
              <w:left w:val="single" w:sz="8" w:space="0" w:color="000000"/>
              <w:bottom w:val="nil"/>
              <w:right w:val="nil"/>
            </w:tcBorders>
          </w:tcPr>
          <w:p w14:paraId="13329961" w14:textId="77777777" w:rsidR="00B93A59" w:rsidRPr="00A466FB" w:rsidRDefault="00B93A59" w:rsidP="00863B51">
            <w:pPr>
              <w:pStyle w:val="DefaultText"/>
              <w:rPr>
                <w:rFonts w:ascii="DM Sans" w:hAnsi="DM Sans"/>
                <w:color w:val="auto"/>
                <w:sz w:val="22"/>
                <w:szCs w:val="22"/>
                <w:lang w:val="en-GB"/>
              </w:rPr>
            </w:pPr>
          </w:p>
        </w:tc>
      </w:tr>
      <w:tr w:rsidR="00B93A59" w:rsidRPr="00A466FB" w14:paraId="682A15F3" w14:textId="77777777" w:rsidTr="00863B51">
        <w:tblPrEx>
          <w:tblBorders>
            <w:left w:val="single" w:sz="8" w:space="0" w:color="000000"/>
            <w:insideV w:val="single" w:sz="8" w:space="0" w:color="000000"/>
          </w:tblBorders>
        </w:tblPrEx>
        <w:trPr>
          <w:trHeight w:val="298"/>
        </w:trPr>
        <w:tc>
          <w:tcPr>
            <w:tcW w:w="1117" w:type="dxa"/>
            <w:tcBorders>
              <w:top w:val="nil"/>
              <w:left w:val="nil"/>
              <w:bottom w:val="nil"/>
              <w:right w:val="single" w:sz="8" w:space="0" w:color="000000"/>
            </w:tcBorders>
          </w:tcPr>
          <w:p w14:paraId="13D23774" w14:textId="77777777" w:rsidR="00B93A59" w:rsidRPr="00A466FB" w:rsidRDefault="00B93A59" w:rsidP="00863B51">
            <w:pPr>
              <w:pStyle w:val="DefaultText"/>
              <w:rPr>
                <w:rFonts w:ascii="DM Sans" w:hAnsi="DM Sans"/>
                <w:color w:val="auto"/>
                <w:sz w:val="22"/>
                <w:szCs w:val="22"/>
                <w:lang w:val="en-GB"/>
              </w:rPr>
            </w:pPr>
          </w:p>
        </w:tc>
        <w:tc>
          <w:tcPr>
            <w:tcW w:w="3600" w:type="dxa"/>
            <w:tcBorders>
              <w:top w:val="nil"/>
              <w:left w:val="single" w:sz="8" w:space="0" w:color="000000"/>
              <w:bottom w:val="single" w:sz="8" w:space="0" w:color="000000"/>
              <w:right w:val="single" w:sz="8" w:space="0" w:color="000000"/>
            </w:tcBorders>
          </w:tcPr>
          <w:p w14:paraId="02A61E04"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4</w:t>
            </w:r>
          </w:p>
        </w:tc>
        <w:tc>
          <w:tcPr>
            <w:tcW w:w="3487" w:type="dxa"/>
            <w:tcBorders>
              <w:top w:val="nil"/>
              <w:left w:val="single" w:sz="8" w:space="0" w:color="000000"/>
              <w:bottom w:val="single" w:sz="8" w:space="0" w:color="000000"/>
              <w:right w:val="single" w:sz="8" w:space="0" w:color="000000"/>
            </w:tcBorders>
          </w:tcPr>
          <w:p w14:paraId="39DA1FF4"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10</w:t>
            </w:r>
          </w:p>
        </w:tc>
        <w:tc>
          <w:tcPr>
            <w:tcW w:w="1919" w:type="dxa"/>
            <w:tcBorders>
              <w:top w:val="nil"/>
              <w:left w:val="single" w:sz="8" w:space="0" w:color="000000"/>
              <w:bottom w:val="nil"/>
              <w:right w:val="nil"/>
            </w:tcBorders>
          </w:tcPr>
          <w:p w14:paraId="0008AEE4" w14:textId="77777777" w:rsidR="00B93A59" w:rsidRPr="00A466FB" w:rsidRDefault="00B93A59" w:rsidP="00863B51">
            <w:pPr>
              <w:pStyle w:val="DefaultText"/>
              <w:rPr>
                <w:rFonts w:ascii="DM Sans" w:hAnsi="DM Sans"/>
                <w:color w:val="auto"/>
                <w:sz w:val="22"/>
                <w:szCs w:val="22"/>
                <w:lang w:val="en-GB"/>
              </w:rPr>
            </w:pPr>
          </w:p>
        </w:tc>
      </w:tr>
    </w:tbl>
    <w:p w14:paraId="3199032A"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p>
    <w:p w14:paraId="561B3B59"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p>
    <w:p w14:paraId="6DC09E0B" w14:textId="684C1991"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80"/>
        <w:jc w:val="both"/>
        <w:rPr>
          <w:rFonts w:ascii="DM Sans" w:hAnsi="DM Sans"/>
          <w:color w:val="auto"/>
          <w:sz w:val="22"/>
          <w:szCs w:val="22"/>
          <w:lang w:val="en-GB"/>
        </w:rPr>
      </w:pPr>
      <w:r w:rsidRPr="00A466FB">
        <w:rPr>
          <w:rFonts w:ascii="DM Sans" w:hAnsi="DM Sans"/>
          <w:color w:val="auto"/>
          <w:sz w:val="22"/>
          <w:szCs w:val="22"/>
          <w:lang w:val="en-GB"/>
        </w:rPr>
        <w:t xml:space="preserve">Details of the dates of public holidays will be issued each year to facilities by </w:t>
      </w:r>
      <w:r w:rsidR="004563C7">
        <w:rPr>
          <w:rFonts w:ascii="DM Sans" w:hAnsi="DM Sans"/>
          <w:color w:val="auto"/>
          <w:sz w:val="22"/>
          <w:szCs w:val="22"/>
          <w:lang w:val="en-GB"/>
        </w:rPr>
        <w:t xml:space="preserve">the </w:t>
      </w:r>
      <w:r w:rsidRPr="00A466FB">
        <w:rPr>
          <w:rFonts w:ascii="DM Sans" w:hAnsi="DM Sans"/>
          <w:color w:val="auto"/>
          <w:sz w:val="22"/>
          <w:szCs w:val="22"/>
          <w:lang w:val="en-GB"/>
        </w:rPr>
        <w:t>Pe</w:t>
      </w:r>
      <w:r w:rsidR="004563C7">
        <w:rPr>
          <w:rFonts w:ascii="DM Sans" w:hAnsi="DM Sans"/>
          <w:color w:val="auto"/>
          <w:sz w:val="22"/>
          <w:szCs w:val="22"/>
          <w:lang w:val="en-GB"/>
        </w:rPr>
        <w:t>ople Team</w:t>
      </w:r>
      <w:r w:rsidRPr="00A466FB">
        <w:rPr>
          <w:rFonts w:ascii="DM Sans" w:hAnsi="DM Sans"/>
          <w:color w:val="auto"/>
          <w:sz w:val="22"/>
          <w:szCs w:val="22"/>
          <w:lang w:val="en-GB"/>
        </w:rPr>
        <w:t xml:space="preserve"> and these dates will be prominently displayed on notice boards within OneRen. Additionally, OneRen has agreed early closure arrangements prior to certain public holidays and these are also circulated within facilities.</w:t>
      </w:r>
    </w:p>
    <w:p w14:paraId="117C0E99"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80"/>
        <w:jc w:val="both"/>
        <w:rPr>
          <w:rFonts w:ascii="DM Sans" w:hAnsi="DM Sans"/>
          <w:color w:val="auto"/>
          <w:sz w:val="22"/>
          <w:szCs w:val="22"/>
          <w:lang w:val="en-GB"/>
        </w:rPr>
      </w:pPr>
    </w:p>
    <w:p w14:paraId="5F48CE22"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80"/>
        <w:jc w:val="both"/>
        <w:rPr>
          <w:rFonts w:ascii="DM Sans" w:hAnsi="DM Sans"/>
          <w:color w:val="auto"/>
          <w:sz w:val="22"/>
          <w:szCs w:val="22"/>
          <w:lang w:val="en-GB"/>
        </w:rPr>
      </w:pPr>
      <w:bookmarkStart w:id="0" w:name="_Hlk101514064"/>
      <w:r w:rsidRPr="00A466FB">
        <w:rPr>
          <w:rFonts w:ascii="DM Sans" w:hAnsi="DM Sans"/>
          <w:color w:val="auto"/>
          <w:sz w:val="22"/>
          <w:szCs w:val="22"/>
          <w:lang w:val="en-GB"/>
        </w:rPr>
        <w:t xml:space="preserve">When required to work on a public holiday, authorised employees will be paid at double time and one day in lieu will be accrued. </w:t>
      </w:r>
    </w:p>
    <w:bookmarkEnd w:id="0"/>
    <w:p w14:paraId="0718E44B"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auto"/>
        <w:jc w:val="both"/>
        <w:rPr>
          <w:rFonts w:ascii="DM Sans" w:hAnsi="DM Sans"/>
          <w:color w:val="auto"/>
          <w:sz w:val="22"/>
          <w:szCs w:val="22"/>
          <w:lang w:val="en-GB"/>
        </w:rPr>
      </w:pPr>
      <w:r w:rsidRPr="00A466FB">
        <w:rPr>
          <w:rFonts w:ascii="DM Sans" w:hAnsi="DM Sans"/>
          <w:color w:val="auto"/>
          <w:sz w:val="22"/>
          <w:szCs w:val="22"/>
          <w:lang w:val="en-GB"/>
        </w:rPr>
        <w:tab/>
      </w:r>
    </w:p>
    <w:p w14:paraId="60FAC0F9"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80"/>
        <w:jc w:val="both"/>
        <w:rPr>
          <w:rFonts w:ascii="DM Sans" w:hAnsi="DM Sans"/>
          <w:color w:val="auto"/>
          <w:sz w:val="22"/>
          <w:szCs w:val="22"/>
          <w:lang w:val="en-GB"/>
        </w:rPr>
      </w:pPr>
      <w:r w:rsidRPr="00A466FB">
        <w:rPr>
          <w:rFonts w:ascii="DM Sans" w:hAnsi="DM Sans"/>
          <w:color w:val="auto"/>
          <w:sz w:val="22"/>
          <w:szCs w:val="22"/>
          <w:lang w:val="en-GB"/>
        </w:rPr>
        <w:tab/>
      </w:r>
      <w:r w:rsidRPr="00A466FB">
        <w:rPr>
          <w:rFonts w:ascii="DM Sans" w:hAnsi="DM Sans"/>
          <w:i/>
          <w:color w:val="auto"/>
          <w:sz w:val="22"/>
          <w:szCs w:val="22"/>
          <w:lang w:val="en-GB"/>
        </w:rPr>
        <w:t>Note</w:t>
      </w:r>
      <w:r w:rsidRPr="00A466FB">
        <w:rPr>
          <w:rFonts w:ascii="DM Sans" w:hAnsi="DM Sans"/>
          <w:color w:val="auto"/>
          <w:sz w:val="22"/>
          <w:szCs w:val="22"/>
          <w:lang w:val="en-GB"/>
        </w:rPr>
        <w:t xml:space="preserve">:- </w:t>
      </w:r>
      <w:r w:rsidRPr="00A466FB">
        <w:rPr>
          <w:rFonts w:ascii="DM Sans" w:hAnsi="DM Sans"/>
          <w:i/>
          <w:color w:val="auto"/>
          <w:sz w:val="22"/>
          <w:szCs w:val="22"/>
          <w:lang w:val="en-GB"/>
        </w:rPr>
        <w:t>Job sharers</w:t>
      </w:r>
      <w:r w:rsidRPr="00A466FB">
        <w:rPr>
          <w:rFonts w:ascii="DM Sans" w:hAnsi="DM Sans"/>
          <w:color w:val="auto"/>
          <w:sz w:val="22"/>
          <w:szCs w:val="22"/>
          <w:lang w:val="en-GB"/>
        </w:rPr>
        <w:t xml:space="preserve"> - arrangements will be made to ensure that Public Holidays are split equitably between the two job sharers.</w:t>
      </w:r>
    </w:p>
    <w:p w14:paraId="0ECA0559"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p>
    <w:p w14:paraId="773BE897"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r w:rsidRPr="00A466FB">
        <w:rPr>
          <w:rFonts w:ascii="DM Sans" w:hAnsi="DM Sans"/>
          <w:b/>
          <w:color w:val="auto"/>
          <w:sz w:val="22"/>
          <w:szCs w:val="22"/>
          <w:lang w:val="en-GB"/>
        </w:rPr>
        <w:t>5.</w:t>
      </w:r>
      <w:r w:rsidRPr="00A466FB">
        <w:rPr>
          <w:rFonts w:ascii="DM Sans" w:hAnsi="DM Sans"/>
          <w:b/>
          <w:color w:val="auto"/>
          <w:sz w:val="22"/>
          <w:szCs w:val="22"/>
          <w:lang w:val="en-GB"/>
        </w:rPr>
        <w:tab/>
      </w:r>
      <w:r w:rsidRPr="00A466FB">
        <w:rPr>
          <w:rFonts w:ascii="DM Sans" w:hAnsi="DM Sans"/>
          <w:b/>
          <w:color w:val="auto"/>
          <w:sz w:val="22"/>
          <w:szCs w:val="22"/>
          <w:u w:val="single"/>
          <w:lang w:val="en-GB"/>
        </w:rPr>
        <w:t>SICKNESS ALLOWANCES</w:t>
      </w:r>
    </w:p>
    <w:p w14:paraId="5056F113"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auto"/>
        <w:rPr>
          <w:rFonts w:ascii="DM Sans" w:hAnsi="DM Sans"/>
          <w:color w:val="auto"/>
          <w:sz w:val="22"/>
          <w:szCs w:val="22"/>
          <w:u w:val="single"/>
          <w:lang w:val="en-GB"/>
        </w:rPr>
      </w:pPr>
    </w:p>
    <w:p w14:paraId="326B486F"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0"/>
        <w:jc w:val="both"/>
        <w:rPr>
          <w:rFonts w:ascii="DM Sans" w:hAnsi="DM Sans"/>
          <w:color w:val="auto"/>
          <w:sz w:val="22"/>
          <w:szCs w:val="22"/>
          <w:lang w:val="en-GB"/>
        </w:rPr>
      </w:pPr>
      <w:r w:rsidRPr="00A466FB">
        <w:rPr>
          <w:rFonts w:ascii="DM Sans" w:hAnsi="DM Sans"/>
          <w:color w:val="auto"/>
          <w:sz w:val="22"/>
          <w:szCs w:val="22"/>
          <w:lang w:val="en-GB"/>
        </w:rPr>
        <w:tab/>
        <w:t>On satisfying OneRen’s medical requirements, employees are entitled to sickness allowance in any period of twelve months, dependent on length of continuous Local Government service, as follows:-</w:t>
      </w:r>
    </w:p>
    <w:p w14:paraId="58C69EB1"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color w:val="auto"/>
          <w:sz w:val="22"/>
          <w:szCs w:val="22"/>
          <w:lang w:val="en-GB"/>
        </w:rPr>
      </w:pPr>
    </w:p>
    <w:tbl>
      <w:tblPr>
        <w:tblW w:w="0" w:type="auto"/>
        <w:tblInd w:w="108" w:type="dxa"/>
        <w:tblLayout w:type="fixed"/>
        <w:tblLook w:val="0000" w:firstRow="0" w:lastRow="0" w:firstColumn="0" w:lastColumn="0" w:noHBand="0" w:noVBand="0"/>
      </w:tblPr>
      <w:tblGrid>
        <w:gridCol w:w="720"/>
        <w:gridCol w:w="4383"/>
        <w:gridCol w:w="1701"/>
        <w:gridCol w:w="1985"/>
        <w:gridCol w:w="237"/>
      </w:tblGrid>
      <w:tr w:rsidR="00B93A59" w:rsidRPr="00A466FB" w14:paraId="1397EB9A" w14:textId="77777777" w:rsidTr="00863B51">
        <w:trPr>
          <w:gridAfter w:val="1"/>
          <w:wAfter w:w="237" w:type="dxa"/>
          <w:trHeight w:val="298"/>
        </w:trPr>
        <w:tc>
          <w:tcPr>
            <w:tcW w:w="720" w:type="dxa"/>
            <w:tcBorders>
              <w:top w:val="nil"/>
              <w:left w:val="nil"/>
              <w:bottom w:val="nil"/>
              <w:right w:val="nil"/>
            </w:tcBorders>
          </w:tcPr>
          <w:p w14:paraId="56C2DA5F" w14:textId="77777777" w:rsidR="00B93A59" w:rsidRPr="00A466FB" w:rsidRDefault="00B93A59" w:rsidP="00863B51">
            <w:pPr>
              <w:pStyle w:val="DefaultText"/>
              <w:rPr>
                <w:rFonts w:ascii="DM Sans" w:hAnsi="DM Sans"/>
                <w:color w:val="auto"/>
                <w:sz w:val="22"/>
                <w:szCs w:val="22"/>
                <w:lang w:val="en-GB"/>
              </w:rPr>
            </w:pPr>
          </w:p>
        </w:tc>
        <w:tc>
          <w:tcPr>
            <w:tcW w:w="4383" w:type="dxa"/>
            <w:vMerge w:val="restart"/>
            <w:tcBorders>
              <w:top w:val="single" w:sz="8" w:space="0" w:color="000000"/>
              <w:left w:val="single" w:sz="8" w:space="0" w:color="000000"/>
              <w:bottom w:val="single" w:sz="8" w:space="0" w:color="000000"/>
              <w:right w:val="single" w:sz="8" w:space="0" w:color="000000"/>
            </w:tcBorders>
            <w:vAlign w:val="center"/>
          </w:tcPr>
          <w:p w14:paraId="0C4041D6"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Continuous Service at commencement</w:t>
            </w:r>
          </w:p>
          <w:p w14:paraId="182A619F"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of absence from duty</w:t>
            </w:r>
          </w:p>
        </w:tc>
        <w:tc>
          <w:tcPr>
            <w:tcW w:w="1701" w:type="dxa"/>
            <w:vMerge w:val="restart"/>
            <w:tcBorders>
              <w:top w:val="single" w:sz="8" w:space="0" w:color="000000"/>
              <w:left w:val="single" w:sz="8" w:space="0" w:color="000000"/>
              <w:bottom w:val="single" w:sz="8" w:space="0" w:color="000000"/>
              <w:right w:val="single" w:sz="8" w:space="0" w:color="000000"/>
            </w:tcBorders>
            <w:vAlign w:val="center"/>
          </w:tcPr>
          <w:p w14:paraId="2CEFD10D"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Full Allowance</w:t>
            </w:r>
          </w:p>
          <w:p w14:paraId="0733B3B9"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for</w:t>
            </w:r>
          </w:p>
        </w:tc>
        <w:tc>
          <w:tcPr>
            <w:tcW w:w="1985" w:type="dxa"/>
            <w:vMerge w:val="restart"/>
            <w:tcBorders>
              <w:top w:val="single" w:sz="8" w:space="0" w:color="000000"/>
              <w:left w:val="single" w:sz="8" w:space="0" w:color="000000"/>
              <w:bottom w:val="single" w:sz="8" w:space="0" w:color="000000"/>
              <w:right w:val="single" w:sz="8" w:space="0" w:color="000000"/>
            </w:tcBorders>
            <w:vAlign w:val="center"/>
          </w:tcPr>
          <w:p w14:paraId="65826512"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Half Allowance</w:t>
            </w:r>
          </w:p>
          <w:p w14:paraId="566C4B77"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for</w:t>
            </w:r>
          </w:p>
        </w:tc>
      </w:tr>
      <w:tr w:rsidR="00B93A59" w:rsidRPr="00A466FB" w14:paraId="20E5F3C2" w14:textId="77777777" w:rsidTr="00863B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37" w:type="dxa"/>
          <w:trHeight w:val="298"/>
        </w:trPr>
        <w:tc>
          <w:tcPr>
            <w:tcW w:w="720" w:type="dxa"/>
            <w:tcBorders>
              <w:top w:val="nil"/>
              <w:left w:val="nil"/>
              <w:bottom w:val="nil"/>
              <w:right w:val="nil"/>
            </w:tcBorders>
          </w:tcPr>
          <w:p w14:paraId="46361E7B" w14:textId="77777777" w:rsidR="00B93A59" w:rsidRPr="00A466FB" w:rsidRDefault="00B93A59" w:rsidP="00863B51">
            <w:pPr>
              <w:pStyle w:val="DefaultText"/>
              <w:rPr>
                <w:rFonts w:ascii="DM Sans" w:hAnsi="DM Sans"/>
                <w:color w:val="auto"/>
                <w:sz w:val="22"/>
                <w:szCs w:val="22"/>
                <w:lang w:val="en-GB"/>
              </w:rPr>
            </w:pPr>
          </w:p>
        </w:tc>
        <w:tc>
          <w:tcPr>
            <w:tcW w:w="4383" w:type="dxa"/>
            <w:vMerge/>
            <w:tcBorders>
              <w:top w:val="single" w:sz="4" w:space="0" w:color="000000"/>
              <w:left w:val="single" w:sz="4" w:space="0" w:color="000000"/>
              <w:bottom w:val="single" w:sz="4" w:space="0" w:color="000000"/>
              <w:right w:val="single" w:sz="4" w:space="0" w:color="000000"/>
            </w:tcBorders>
          </w:tcPr>
          <w:p w14:paraId="253C1C9E" w14:textId="77777777" w:rsidR="00B93A59" w:rsidRPr="00A466FB" w:rsidRDefault="00B93A59" w:rsidP="00863B51">
            <w:pPr>
              <w:pStyle w:val="DefaultText"/>
              <w:rPr>
                <w:rFonts w:ascii="DM Sans" w:hAnsi="DM Sans"/>
                <w:color w:val="auto"/>
                <w:sz w:val="22"/>
                <w:szCs w:val="22"/>
                <w:lang w:val="en-GB"/>
              </w:rPr>
            </w:pPr>
          </w:p>
        </w:tc>
        <w:tc>
          <w:tcPr>
            <w:tcW w:w="1701" w:type="dxa"/>
            <w:vMerge/>
            <w:tcBorders>
              <w:top w:val="single" w:sz="4" w:space="0" w:color="000000"/>
              <w:left w:val="single" w:sz="4" w:space="0" w:color="000000"/>
              <w:bottom w:val="single" w:sz="4" w:space="0" w:color="000000"/>
              <w:right w:val="single" w:sz="4" w:space="0" w:color="000000"/>
            </w:tcBorders>
          </w:tcPr>
          <w:p w14:paraId="0E229B44" w14:textId="77777777" w:rsidR="00B93A59" w:rsidRPr="00A466FB" w:rsidRDefault="00B93A59" w:rsidP="00863B51">
            <w:pPr>
              <w:pStyle w:val="DefaultText"/>
              <w:rPr>
                <w:rFonts w:ascii="DM Sans" w:hAnsi="DM Sans"/>
                <w:color w:val="auto"/>
                <w:sz w:val="22"/>
                <w:szCs w:val="22"/>
                <w:lang w:val="en-GB"/>
              </w:rPr>
            </w:pPr>
          </w:p>
        </w:tc>
        <w:tc>
          <w:tcPr>
            <w:tcW w:w="1985" w:type="dxa"/>
            <w:vMerge/>
            <w:tcBorders>
              <w:top w:val="single" w:sz="4" w:space="0" w:color="000000"/>
              <w:left w:val="single" w:sz="4" w:space="0" w:color="000000"/>
              <w:bottom w:val="single" w:sz="4" w:space="0" w:color="000000"/>
              <w:right w:val="single" w:sz="4" w:space="0" w:color="000000"/>
            </w:tcBorders>
          </w:tcPr>
          <w:p w14:paraId="60AB2637" w14:textId="77777777" w:rsidR="00B93A59" w:rsidRPr="00A466FB" w:rsidRDefault="00B93A59" w:rsidP="00863B51">
            <w:pPr>
              <w:pStyle w:val="DefaultText"/>
              <w:rPr>
                <w:rFonts w:ascii="DM Sans" w:hAnsi="DM Sans"/>
                <w:color w:val="auto"/>
                <w:sz w:val="22"/>
                <w:szCs w:val="22"/>
                <w:lang w:val="en-GB"/>
              </w:rPr>
            </w:pPr>
          </w:p>
        </w:tc>
      </w:tr>
      <w:tr w:rsidR="00B93A59" w:rsidRPr="00A466FB" w14:paraId="582EB67B" w14:textId="77777777" w:rsidTr="00863B51">
        <w:tblPrEx>
          <w:tblBorders>
            <w:left w:val="single" w:sz="8" w:space="0" w:color="000000"/>
            <w:insideV w:val="single" w:sz="8" w:space="0" w:color="000000"/>
          </w:tblBorders>
        </w:tblPrEx>
        <w:trPr>
          <w:trHeight w:val="298"/>
        </w:trPr>
        <w:tc>
          <w:tcPr>
            <w:tcW w:w="720" w:type="dxa"/>
            <w:tcBorders>
              <w:top w:val="nil"/>
              <w:left w:val="nil"/>
              <w:bottom w:val="nil"/>
              <w:right w:val="single" w:sz="8" w:space="0" w:color="000000"/>
            </w:tcBorders>
          </w:tcPr>
          <w:p w14:paraId="30C522E8" w14:textId="77777777" w:rsidR="00B93A59" w:rsidRPr="00A466FB" w:rsidRDefault="00B93A59" w:rsidP="00863B51">
            <w:pPr>
              <w:pStyle w:val="DefaultText"/>
              <w:rPr>
                <w:rFonts w:ascii="DM Sans" w:hAnsi="DM Sans"/>
                <w:color w:val="auto"/>
                <w:sz w:val="22"/>
                <w:szCs w:val="22"/>
                <w:lang w:val="en-GB"/>
              </w:rPr>
            </w:pPr>
          </w:p>
        </w:tc>
        <w:tc>
          <w:tcPr>
            <w:tcW w:w="4383" w:type="dxa"/>
            <w:tcBorders>
              <w:top w:val="single" w:sz="8" w:space="0" w:color="000000"/>
              <w:left w:val="single" w:sz="8" w:space="0" w:color="000000"/>
              <w:bottom w:val="nil"/>
              <w:right w:val="single" w:sz="8" w:space="0" w:color="000000"/>
            </w:tcBorders>
          </w:tcPr>
          <w:p w14:paraId="15D8F86C" w14:textId="77777777" w:rsidR="00B93A59" w:rsidRPr="00A466FB" w:rsidRDefault="00B93A59" w:rsidP="00863B51">
            <w:pPr>
              <w:pStyle w:val="DefaultText"/>
              <w:rPr>
                <w:rFonts w:ascii="DM Sans" w:hAnsi="DM Sans"/>
                <w:color w:val="auto"/>
                <w:sz w:val="22"/>
                <w:szCs w:val="22"/>
                <w:lang w:val="en-GB"/>
              </w:rPr>
            </w:pPr>
          </w:p>
        </w:tc>
        <w:tc>
          <w:tcPr>
            <w:tcW w:w="1701" w:type="dxa"/>
            <w:tcBorders>
              <w:top w:val="single" w:sz="8" w:space="0" w:color="000000"/>
              <w:left w:val="single" w:sz="8" w:space="0" w:color="000000"/>
              <w:bottom w:val="nil"/>
              <w:right w:val="single" w:sz="8" w:space="0" w:color="000000"/>
            </w:tcBorders>
          </w:tcPr>
          <w:p w14:paraId="3FBF0E6B" w14:textId="77777777" w:rsidR="00B93A59" w:rsidRPr="00A466FB" w:rsidRDefault="00B93A59" w:rsidP="00863B51">
            <w:pPr>
              <w:pStyle w:val="DefaultText"/>
              <w:rPr>
                <w:rFonts w:ascii="DM Sans" w:hAnsi="DM Sans"/>
                <w:color w:val="auto"/>
                <w:sz w:val="22"/>
                <w:szCs w:val="22"/>
                <w:lang w:val="en-GB"/>
              </w:rPr>
            </w:pPr>
          </w:p>
        </w:tc>
        <w:tc>
          <w:tcPr>
            <w:tcW w:w="1985" w:type="dxa"/>
            <w:tcBorders>
              <w:top w:val="single" w:sz="8" w:space="0" w:color="000000"/>
              <w:left w:val="single" w:sz="8" w:space="0" w:color="000000"/>
              <w:bottom w:val="nil"/>
              <w:right w:val="single" w:sz="8" w:space="0" w:color="000000"/>
            </w:tcBorders>
          </w:tcPr>
          <w:p w14:paraId="1F98E7C7" w14:textId="77777777" w:rsidR="00B93A59" w:rsidRPr="00A466FB" w:rsidRDefault="00B93A59" w:rsidP="00863B51">
            <w:pPr>
              <w:pStyle w:val="DefaultText"/>
              <w:rPr>
                <w:rFonts w:ascii="DM Sans" w:hAnsi="DM Sans"/>
                <w:color w:val="auto"/>
                <w:sz w:val="22"/>
                <w:szCs w:val="22"/>
                <w:lang w:val="en-GB"/>
              </w:rPr>
            </w:pPr>
          </w:p>
        </w:tc>
        <w:tc>
          <w:tcPr>
            <w:tcW w:w="237" w:type="dxa"/>
            <w:tcBorders>
              <w:top w:val="nil"/>
              <w:left w:val="single" w:sz="8" w:space="0" w:color="000000"/>
              <w:bottom w:val="nil"/>
              <w:right w:val="nil"/>
            </w:tcBorders>
          </w:tcPr>
          <w:p w14:paraId="48008D04" w14:textId="77777777" w:rsidR="00B93A59" w:rsidRPr="00A466FB" w:rsidRDefault="00B93A59" w:rsidP="00863B51">
            <w:pPr>
              <w:pStyle w:val="DefaultText"/>
              <w:rPr>
                <w:rFonts w:ascii="DM Sans" w:hAnsi="DM Sans"/>
                <w:color w:val="auto"/>
                <w:sz w:val="22"/>
                <w:szCs w:val="22"/>
                <w:lang w:val="en-GB"/>
              </w:rPr>
            </w:pPr>
          </w:p>
        </w:tc>
      </w:tr>
      <w:tr w:rsidR="00B93A59" w:rsidRPr="00A466FB" w14:paraId="5E5BE093" w14:textId="77777777" w:rsidTr="00863B51">
        <w:tblPrEx>
          <w:tblBorders>
            <w:left w:val="single" w:sz="8" w:space="0" w:color="000000"/>
            <w:insideV w:val="single" w:sz="8" w:space="0" w:color="000000"/>
          </w:tblBorders>
        </w:tblPrEx>
        <w:trPr>
          <w:trHeight w:val="298"/>
        </w:trPr>
        <w:tc>
          <w:tcPr>
            <w:tcW w:w="720" w:type="dxa"/>
            <w:tcBorders>
              <w:top w:val="nil"/>
              <w:left w:val="nil"/>
              <w:bottom w:val="nil"/>
              <w:right w:val="single" w:sz="8" w:space="0" w:color="000000"/>
            </w:tcBorders>
          </w:tcPr>
          <w:p w14:paraId="131B7955" w14:textId="77777777" w:rsidR="00B93A59" w:rsidRPr="00A466FB" w:rsidRDefault="00B93A59" w:rsidP="00863B51">
            <w:pPr>
              <w:pStyle w:val="DefaultText"/>
              <w:rPr>
                <w:rFonts w:ascii="DM Sans" w:hAnsi="DM Sans"/>
                <w:color w:val="auto"/>
                <w:sz w:val="22"/>
                <w:szCs w:val="22"/>
                <w:lang w:val="en-GB"/>
              </w:rPr>
            </w:pPr>
          </w:p>
        </w:tc>
        <w:tc>
          <w:tcPr>
            <w:tcW w:w="4383" w:type="dxa"/>
            <w:tcBorders>
              <w:top w:val="nil"/>
              <w:left w:val="single" w:sz="8" w:space="0" w:color="000000"/>
              <w:bottom w:val="nil"/>
              <w:right w:val="single" w:sz="8" w:space="0" w:color="000000"/>
            </w:tcBorders>
          </w:tcPr>
          <w:p w14:paraId="200A73E5" w14:textId="77777777" w:rsidR="00B93A59" w:rsidRPr="00A466FB" w:rsidRDefault="00B93A59" w:rsidP="00863B51">
            <w:pPr>
              <w:pStyle w:val="DefaultText"/>
              <w:rPr>
                <w:rFonts w:ascii="DM Sans" w:hAnsi="DM Sans"/>
                <w:color w:val="auto"/>
                <w:sz w:val="22"/>
                <w:szCs w:val="22"/>
                <w:lang w:val="en-GB"/>
              </w:rPr>
            </w:pPr>
            <w:r w:rsidRPr="00A466FB">
              <w:rPr>
                <w:rFonts w:ascii="DM Sans" w:hAnsi="DM Sans"/>
                <w:color w:val="auto"/>
                <w:sz w:val="22"/>
                <w:szCs w:val="22"/>
                <w:lang w:val="en-GB"/>
              </w:rPr>
              <w:t>Less than 26 weeks</w:t>
            </w:r>
          </w:p>
        </w:tc>
        <w:tc>
          <w:tcPr>
            <w:tcW w:w="1701" w:type="dxa"/>
            <w:tcBorders>
              <w:top w:val="nil"/>
              <w:left w:val="single" w:sz="8" w:space="0" w:color="000000"/>
              <w:bottom w:val="nil"/>
              <w:right w:val="single" w:sz="8" w:space="0" w:color="000000"/>
            </w:tcBorders>
          </w:tcPr>
          <w:p w14:paraId="4C0CCCA4"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Nil</w:t>
            </w:r>
          </w:p>
        </w:tc>
        <w:tc>
          <w:tcPr>
            <w:tcW w:w="1985" w:type="dxa"/>
            <w:tcBorders>
              <w:top w:val="nil"/>
              <w:left w:val="single" w:sz="8" w:space="0" w:color="000000"/>
              <w:bottom w:val="nil"/>
              <w:right w:val="single" w:sz="8" w:space="0" w:color="000000"/>
            </w:tcBorders>
          </w:tcPr>
          <w:p w14:paraId="22138F1D"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Nil</w:t>
            </w:r>
          </w:p>
        </w:tc>
        <w:tc>
          <w:tcPr>
            <w:tcW w:w="237" w:type="dxa"/>
            <w:tcBorders>
              <w:top w:val="nil"/>
              <w:left w:val="single" w:sz="8" w:space="0" w:color="000000"/>
              <w:bottom w:val="nil"/>
              <w:right w:val="nil"/>
            </w:tcBorders>
          </w:tcPr>
          <w:p w14:paraId="636615B6" w14:textId="77777777" w:rsidR="00B93A59" w:rsidRPr="00A466FB" w:rsidRDefault="00B93A59" w:rsidP="00863B51">
            <w:pPr>
              <w:pStyle w:val="DefaultText"/>
              <w:rPr>
                <w:rFonts w:ascii="DM Sans" w:hAnsi="DM Sans"/>
                <w:color w:val="auto"/>
                <w:sz w:val="22"/>
                <w:szCs w:val="22"/>
                <w:lang w:val="en-GB"/>
              </w:rPr>
            </w:pPr>
          </w:p>
        </w:tc>
      </w:tr>
      <w:tr w:rsidR="00B93A59" w:rsidRPr="00A466FB" w14:paraId="4F0DB15A" w14:textId="77777777" w:rsidTr="00863B51">
        <w:tblPrEx>
          <w:tblBorders>
            <w:left w:val="single" w:sz="8" w:space="0" w:color="000000"/>
            <w:insideV w:val="single" w:sz="8" w:space="0" w:color="000000"/>
          </w:tblBorders>
        </w:tblPrEx>
        <w:trPr>
          <w:trHeight w:val="298"/>
        </w:trPr>
        <w:tc>
          <w:tcPr>
            <w:tcW w:w="720" w:type="dxa"/>
            <w:tcBorders>
              <w:top w:val="nil"/>
              <w:left w:val="nil"/>
              <w:bottom w:val="nil"/>
              <w:right w:val="single" w:sz="8" w:space="0" w:color="000000"/>
            </w:tcBorders>
          </w:tcPr>
          <w:p w14:paraId="05C3521B" w14:textId="77777777" w:rsidR="00B93A59" w:rsidRPr="00A466FB" w:rsidRDefault="00B93A59" w:rsidP="00863B51">
            <w:pPr>
              <w:pStyle w:val="DefaultText"/>
              <w:rPr>
                <w:rFonts w:ascii="DM Sans" w:hAnsi="DM Sans"/>
                <w:color w:val="auto"/>
                <w:sz w:val="22"/>
                <w:szCs w:val="22"/>
                <w:lang w:val="en-GB"/>
              </w:rPr>
            </w:pPr>
          </w:p>
        </w:tc>
        <w:tc>
          <w:tcPr>
            <w:tcW w:w="4383" w:type="dxa"/>
            <w:tcBorders>
              <w:top w:val="nil"/>
              <w:left w:val="single" w:sz="8" w:space="0" w:color="000000"/>
              <w:bottom w:val="nil"/>
              <w:right w:val="single" w:sz="8" w:space="0" w:color="000000"/>
            </w:tcBorders>
          </w:tcPr>
          <w:p w14:paraId="31317C19" w14:textId="77777777" w:rsidR="00B93A59" w:rsidRPr="00A466FB" w:rsidRDefault="00B93A59" w:rsidP="00863B51">
            <w:pPr>
              <w:pStyle w:val="DefaultText"/>
              <w:rPr>
                <w:rFonts w:ascii="DM Sans" w:hAnsi="DM Sans"/>
                <w:color w:val="auto"/>
                <w:sz w:val="22"/>
                <w:szCs w:val="22"/>
                <w:lang w:val="en-GB"/>
              </w:rPr>
            </w:pPr>
            <w:r w:rsidRPr="00A466FB">
              <w:rPr>
                <w:rFonts w:ascii="DM Sans" w:hAnsi="DM Sans"/>
                <w:color w:val="auto"/>
                <w:sz w:val="22"/>
                <w:szCs w:val="22"/>
                <w:lang w:val="en-GB"/>
              </w:rPr>
              <w:t>26 weeks or more but less than 1 year</w:t>
            </w:r>
          </w:p>
        </w:tc>
        <w:tc>
          <w:tcPr>
            <w:tcW w:w="1701" w:type="dxa"/>
            <w:tcBorders>
              <w:top w:val="nil"/>
              <w:left w:val="single" w:sz="8" w:space="0" w:color="000000"/>
              <w:bottom w:val="nil"/>
              <w:right w:val="single" w:sz="8" w:space="0" w:color="000000"/>
            </w:tcBorders>
          </w:tcPr>
          <w:p w14:paraId="52729DF4"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5 weeks</w:t>
            </w:r>
          </w:p>
        </w:tc>
        <w:tc>
          <w:tcPr>
            <w:tcW w:w="1985" w:type="dxa"/>
            <w:tcBorders>
              <w:top w:val="nil"/>
              <w:left w:val="single" w:sz="8" w:space="0" w:color="000000"/>
              <w:bottom w:val="nil"/>
              <w:right w:val="single" w:sz="8" w:space="0" w:color="000000"/>
            </w:tcBorders>
          </w:tcPr>
          <w:p w14:paraId="12226F70"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5 weeks</w:t>
            </w:r>
          </w:p>
        </w:tc>
        <w:tc>
          <w:tcPr>
            <w:tcW w:w="237" w:type="dxa"/>
            <w:tcBorders>
              <w:top w:val="nil"/>
              <w:left w:val="single" w:sz="8" w:space="0" w:color="000000"/>
              <w:bottom w:val="nil"/>
              <w:right w:val="nil"/>
            </w:tcBorders>
          </w:tcPr>
          <w:p w14:paraId="4E19CE57" w14:textId="77777777" w:rsidR="00B93A59" w:rsidRPr="00A466FB" w:rsidRDefault="00B93A59" w:rsidP="00863B51">
            <w:pPr>
              <w:pStyle w:val="DefaultText"/>
              <w:rPr>
                <w:rFonts w:ascii="DM Sans" w:hAnsi="DM Sans"/>
                <w:color w:val="auto"/>
                <w:sz w:val="22"/>
                <w:szCs w:val="22"/>
                <w:lang w:val="en-GB"/>
              </w:rPr>
            </w:pPr>
          </w:p>
        </w:tc>
      </w:tr>
      <w:tr w:rsidR="00B93A59" w:rsidRPr="00A466FB" w14:paraId="4E4FB3D9" w14:textId="77777777" w:rsidTr="00863B51">
        <w:tblPrEx>
          <w:tblBorders>
            <w:left w:val="single" w:sz="8" w:space="0" w:color="000000"/>
            <w:insideV w:val="single" w:sz="8" w:space="0" w:color="000000"/>
          </w:tblBorders>
        </w:tblPrEx>
        <w:trPr>
          <w:trHeight w:val="298"/>
        </w:trPr>
        <w:tc>
          <w:tcPr>
            <w:tcW w:w="720" w:type="dxa"/>
            <w:tcBorders>
              <w:top w:val="nil"/>
              <w:left w:val="nil"/>
              <w:bottom w:val="nil"/>
              <w:right w:val="single" w:sz="8" w:space="0" w:color="000000"/>
            </w:tcBorders>
          </w:tcPr>
          <w:p w14:paraId="5B59AA0D" w14:textId="77777777" w:rsidR="00B93A59" w:rsidRPr="00A466FB" w:rsidRDefault="00B93A59" w:rsidP="00863B51">
            <w:pPr>
              <w:pStyle w:val="DefaultText"/>
              <w:rPr>
                <w:rFonts w:ascii="DM Sans" w:hAnsi="DM Sans"/>
                <w:color w:val="auto"/>
                <w:sz w:val="22"/>
                <w:szCs w:val="22"/>
                <w:lang w:val="en-GB"/>
              </w:rPr>
            </w:pPr>
          </w:p>
        </w:tc>
        <w:tc>
          <w:tcPr>
            <w:tcW w:w="4383" w:type="dxa"/>
            <w:tcBorders>
              <w:top w:val="nil"/>
              <w:left w:val="single" w:sz="8" w:space="0" w:color="000000"/>
              <w:bottom w:val="nil"/>
              <w:right w:val="single" w:sz="8" w:space="0" w:color="000000"/>
            </w:tcBorders>
          </w:tcPr>
          <w:p w14:paraId="19DDA531" w14:textId="77777777" w:rsidR="00B93A59" w:rsidRPr="00A466FB" w:rsidRDefault="00B93A59" w:rsidP="00863B51">
            <w:pPr>
              <w:pStyle w:val="DefaultText"/>
              <w:rPr>
                <w:rFonts w:ascii="DM Sans" w:hAnsi="DM Sans"/>
                <w:color w:val="auto"/>
                <w:sz w:val="22"/>
                <w:szCs w:val="22"/>
                <w:lang w:val="en-GB"/>
              </w:rPr>
            </w:pPr>
            <w:r w:rsidRPr="00A466FB">
              <w:rPr>
                <w:rFonts w:ascii="DM Sans" w:hAnsi="DM Sans"/>
                <w:color w:val="auto"/>
                <w:sz w:val="22"/>
                <w:szCs w:val="22"/>
                <w:lang w:val="en-GB"/>
              </w:rPr>
              <w:t>1 year but less than 2 years</w:t>
            </w:r>
          </w:p>
        </w:tc>
        <w:tc>
          <w:tcPr>
            <w:tcW w:w="1701" w:type="dxa"/>
            <w:tcBorders>
              <w:top w:val="nil"/>
              <w:left w:val="single" w:sz="8" w:space="0" w:color="000000"/>
              <w:bottom w:val="nil"/>
              <w:right w:val="single" w:sz="8" w:space="0" w:color="000000"/>
            </w:tcBorders>
          </w:tcPr>
          <w:p w14:paraId="671714ED"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9 weeks</w:t>
            </w:r>
          </w:p>
        </w:tc>
        <w:tc>
          <w:tcPr>
            <w:tcW w:w="1985" w:type="dxa"/>
            <w:tcBorders>
              <w:top w:val="nil"/>
              <w:left w:val="single" w:sz="8" w:space="0" w:color="000000"/>
              <w:bottom w:val="nil"/>
              <w:right w:val="single" w:sz="8" w:space="0" w:color="000000"/>
            </w:tcBorders>
          </w:tcPr>
          <w:p w14:paraId="7B8AB6EA"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9 weeks</w:t>
            </w:r>
          </w:p>
        </w:tc>
        <w:tc>
          <w:tcPr>
            <w:tcW w:w="237" w:type="dxa"/>
            <w:tcBorders>
              <w:top w:val="nil"/>
              <w:left w:val="single" w:sz="8" w:space="0" w:color="000000"/>
              <w:bottom w:val="nil"/>
              <w:right w:val="nil"/>
            </w:tcBorders>
          </w:tcPr>
          <w:p w14:paraId="139821A7" w14:textId="77777777" w:rsidR="00B93A59" w:rsidRPr="00A466FB" w:rsidRDefault="00B93A59" w:rsidP="00863B51">
            <w:pPr>
              <w:pStyle w:val="DefaultText"/>
              <w:rPr>
                <w:rFonts w:ascii="DM Sans" w:hAnsi="DM Sans"/>
                <w:color w:val="auto"/>
                <w:sz w:val="22"/>
                <w:szCs w:val="22"/>
                <w:lang w:val="en-GB"/>
              </w:rPr>
            </w:pPr>
          </w:p>
        </w:tc>
      </w:tr>
      <w:tr w:rsidR="00B93A59" w:rsidRPr="00A466FB" w14:paraId="1111F437" w14:textId="77777777" w:rsidTr="00863B51">
        <w:tblPrEx>
          <w:tblBorders>
            <w:left w:val="single" w:sz="8" w:space="0" w:color="000000"/>
            <w:insideV w:val="single" w:sz="8" w:space="0" w:color="000000"/>
          </w:tblBorders>
        </w:tblPrEx>
        <w:trPr>
          <w:trHeight w:val="298"/>
        </w:trPr>
        <w:tc>
          <w:tcPr>
            <w:tcW w:w="720" w:type="dxa"/>
            <w:tcBorders>
              <w:top w:val="nil"/>
              <w:left w:val="nil"/>
              <w:bottom w:val="nil"/>
              <w:right w:val="single" w:sz="8" w:space="0" w:color="000000"/>
            </w:tcBorders>
          </w:tcPr>
          <w:p w14:paraId="62B35DCD" w14:textId="77777777" w:rsidR="00B93A59" w:rsidRPr="00A466FB" w:rsidRDefault="00B93A59" w:rsidP="00863B51">
            <w:pPr>
              <w:pStyle w:val="DefaultText"/>
              <w:rPr>
                <w:rFonts w:ascii="DM Sans" w:hAnsi="DM Sans"/>
                <w:color w:val="auto"/>
                <w:sz w:val="22"/>
                <w:szCs w:val="22"/>
                <w:lang w:val="en-GB"/>
              </w:rPr>
            </w:pPr>
          </w:p>
        </w:tc>
        <w:tc>
          <w:tcPr>
            <w:tcW w:w="4383" w:type="dxa"/>
            <w:tcBorders>
              <w:top w:val="nil"/>
              <w:left w:val="single" w:sz="8" w:space="0" w:color="000000"/>
              <w:bottom w:val="nil"/>
              <w:right w:val="single" w:sz="8" w:space="0" w:color="000000"/>
            </w:tcBorders>
          </w:tcPr>
          <w:p w14:paraId="162276BD" w14:textId="77777777" w:rsidR="00B93A59" w:rsidRPr="00A466FB" w:rsidRDefault="00B93A59" w:rsidP="00863B51">
            <w:pPr>
              <w:pStyle w:val="DefaultText"/>
              <w:rPr>
                <w:rFonts w:ascii="DM Sans" w:hAnsi="DM Sans"/>
                <w:color w:val="auto"/>
                <w:sz w:val="22"/>
                <w:szCs w:val="22"/>
                <w:lang w:val="en-GB"/>
              </w:rPr>
            </w:pPr>
            <w:r w:rsidRPr="00A466FB">
              <w:rPr>
                <w:rFonts w:ascii="DM Sans" w:hAnsi="DM Sans"/>
                <w:color w:val="auto"/>
                <w:sz w:val="22"/>
                <w:szCs w:val="22"/>
                <w:lang w:val="en-GB"/>
              </w:rPr>
              <w:t>2 years but less than 3 years</w:t>
            </w:r>
          </w:p>
        </w:tc>
        <w:tc>
          <w:tcPr>
            <w:tcW w:w="1701" w:type="dxa"/>
            <w:tcBorders>
              <w:top w:val="nil"/>
              <w:left w:val="single" w:sz="8" w:space="0" w:color="000000"/>
              <w:bottom w:val="nil"/>
              <w:right w:val="single" w:sz="8" w:space="0" w:color="000000"/>
            </w:tcBorders>
          </w:tcPr>
          <w:p w14:paraId="4331EE67"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18 weeks</w:t>
            </w:r>
          </w:p>
        </w:tc>
        <w:tc>
          <w:tcPr>
            <w:tcW w:w="1985" w:type="dxa"/>
            <w:tcBorders>
              <w:top w:val="nil"/>
              <w:left w:val="single" w:sz="8" w:space="0" w:color="000000"/>
              <w:bottom w:val="nil"/>
              <w:right w:val="single" w:sz="8" w:space="0" w:color="000000"/>
            </w:tcBorders>
          </w:tcPr>
          <w:p w14:paraId="6D93B2AB"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18 weeks</w:t>
            </w:r>
          </w:p>
        </w:tc>
        <w:tc>
          <w:tcPr>
            <w:tcW w:w="237" w:type="dxa"/>
            <w:tcBorders>
              <w:top w:val="nil"/>
              <w:left w:val="single" w:sz="8" w:space="0" w:color="000000"/>
              <w:bottom w:val="nil"/>
              <w:right w:val="nil"/>
            </w:tcBorders>
          </w:tcPr>
          <w:p w14:paraId="563A2E60" w14:textId="77777777" w:rsidR="00B93A59" w:rsidRPr="00A466FB" w:rsidRDefault="00B93A59" w:rsidP="00863B51">
            <w:pPr>
              <w:pStyle w:val="DefaultText"/>
              <w:rPr>
                <w:rFonts w:ascii="DM Sans" w:hAnsi="DM Sans"/>
                <w:color w:val="auto"/>
                <w:sz w:val="22"/>
                <w:szCs w:val="22"/>
                <w:lang w:val="en-GB"/>
              </w:rPr>
            </w:pPr>
          </w:p>
        </w:tc>
      </w:tr>
      <w:tr w:rsidR="00B93A59" w:rsidRPr="00A466FB" w14:paraId="79C6BF68" w14:textId="77777777" w:rsidTr="00863B51">
        <w:tblPrEx>
          <w:tblBorders>
            <w:left w:val="single" w:sz="8" w:space="0" w:color="000000"/>
            <w:insideV w:val="single" w:sz="8" w:space="0" w:color="000000"/>
          </w:tblBorders>
        </w:tblPrEx>
        <w:trPr>
          <w:trHeight w:val="298"/>
        </w:trPr>
        <w:tc>
          <w:tcPr>
            <w:tcW w:w="720" w:type="dxa"/>
            <w:tcBorders>
              <w:top w:val="nil"/>
              <w:left w:val="nil"/>
              <w:bottom w:val="nil"/>
              <w:right w:val="single" w:sz="8" w:space="0" w:color="000000"/>
            </w:tcBorders>
          </w:tcPr>
          <w:p w14:paraId="78D2A590" w14:textId="77777777" w:rsidR="00B93A59" w:rsidRPr="00A466FB" w:rsidRDefault="00B93A59" w:rsidP="00863B51">
            <w:pPr>
              <w:pStyle w:val="DefaultText"/>
              <w:rPr>
                <w:rFonts w:ascii="DM Sans" w:hAnsi="DM Sans"/>
                <w:color w:val="auto"/>
                <w:sz w:val="22"/>
                <w:szCs w:val="22"/>
                <w:lang w:val="en-GB"/>
              </w:rPr>
            </w:pPr>
          </w:p>
        </w:tc>
        <w:tc>
          <w:tcPr>
            <w:tcW w:w="4383" w:type="dxa"/>
            <w:tcBorders>
              <w:top w:val="nil"/>
              <w:left w:val="single" w:sz="8" w:space="0" w:color="000000"/>
              <w:bottom w:val="nil"/>
              <w:right w:val="single" w:sz="8" w:space="0" w:color="000000"/>
            </w:tcBorders>
          </w:tcPr>
          <w:p w14:paraId="44267F5F" w14:textId="77777777" w:rsidR="00B93A59" w:rsidRPr="00A466FB" w:rsidRDefault="00B93A59" w:rsidP="00863B51">
            <w:pPr>
              <w:pStyle w:val="DefaultText"/>
              <w:rPr>
                <w:rFonts w:ascii="DM Sans" w:hAnsi="DM Sans"/>
                <w:color w:val="auto"/>
                <w:sz w:val="22"/>
                <w:szCs w:val="22"/>
                <w:lang w:val="en-GB"/>
              </w:rPr>
            </w:pPr>
            <w:r w:rsidRPr="00A466FB">
              <w:rPr>
                <w:rFonts w:ascii="DM Sans" w:hAnsi="DM Sans"/>
                <w:color w:val="auto"/>
                <w:sz w:val="22"/>
                <w:szCs w:val="22"/>
                <w:lang w:val="en-GB"/>
              </w:rPr>
              <w:t>3 years but less than 5 years</w:t>
            </w:r>
          </w:p>
        </w:tc>
        <w:tc>
          <w:tcPr>
            <w:tcW w:w="1701" w:type="dxa"/>
            <w:tcBorders>
              <w:top w:val="nil"/>
              <w:left w:val="single" w:sz="8" w:space="0" w:color="000000"/>
              <w:bottom w:val="nil"/>
              <w:right w:val="single" w:sz="8" w:space="0" w:color="000000"/>
            </w:tcBorders>
          </w:tcPr>
          <w:p w14:paraId="13F1354F"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22 weeks</w:t>
            </w:r>
          </w:p>
        </w:tc>
        <w:tc>
          <w:tcPr>
            <w:tcW w:w="1985" w:type="dxa"/>
            <w:tcBorders>
              <w:top w:val="nil"/>
              <w:left w:val="single" w:sz="8" w:space="0" w:color="000000"/>
              <w:bottom w:val="nil"/>
              <w:right w:val="single" w:sz="8" w:space="0" w:color="000000"/>
            </w:tcBorders>
          </w:tcPr>
          <w:p w14:paraId="2796CA5A"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22 weeks</w:t>
            </w:r>
          </w:p>
        </w:tc>
        <w:tc>
          <w:tcPr>
            <w:tcW w:w="237" w:type="dxa"/>
            <w:tcBorders>
              <w:top w:val="nil"/>
              <w:left w:val="single" w:sz="8" w:space="0" w:color="000000"/>
              <w:bottom w:val="nil"/>
              <w:right w:val="nil"/>
            </w:tcBorders>
          </w:tcPr>
          <w:p w14:paraId="5EDDB071" w14:textId="77777777" w:rsidR="00B93A59" w:rsidRPr="00A466FB" w:rsidRDefault="00B93A59" w:rsidP="00863B51">
            <w:pPr>
              <w:pStyle w:val="DefaultText"/>
              <w:rPr>
                <w:rFonts w:ascii="DM Sans" w:hAnsi="DM Sans"/>
                <w:color w:val="auto"/>
                <w:sz w:val="22"/>
                <w:szCs w:val="22"/>
                <w:lang w:val="en-GB"/>
              </w:rPr>
            </w:pPr>
          </w:p>
        </w:tc>
      </w:tr>
      <w:tr w:rsidR="00B93A59" w:rsidRPr="00A466FB" w14:paraId="1F967B52" w14:textId="77777777" w:rsidTr="00863B51">
        <w:tblPrEx>
          <w:tblBorders>
            <w:left w:val="single" w:sz="8" w:space="0" w:color="000000"/>
            <w:insideV w:val="single" w:sz="8" w:space="0" w:color="000000"/>
          </w:tblBorders>
        </w:tblPrEx>
        <w:trPr>
          <w:trHeight w:val="298"/>
        </w:trPr>
        <w:tc>
          <w:tcPr>
            <w:tcW w:w="720" w:type="dxa"/>
            <w:tcBorders>
              <w:top w:val="nil"/>
              <w:left w:val="nil"/>
              <w:bottom w:val="nil"/>
              <w:right w:val="single" w:sz="8" w:space="0" w:color="000000"/>
            </w:tcBorders>
          </w:tcPr>
          <w:p w14:paraId="58A9E93F" w14:textId="77777777" w:rsidR="00B93A59" w:rsidRPr="00A466FB" w:rsidRDefault="00B93A59" w:rsidP="00863B51">
            <w:pPr>
              <w:pStyle w:val="DefaultText"/>
              <w:rPr>
                <w:rFonts w:ascii="DM Sans" w:hAnsi="DM Sans"/>
                <w:color w:val="auto"/>
                <w:sz w:val="22"/>
                <w:szCs w:val="22"/>
                <w:lang w:val="en-GB"/>
              </w:rPr>
            </w:pPr>
          </w:p>
        </w:tc>
        <w:tc>
          <w:tcPr>
            <w:tcW w:w="4383" w:type="dxa"/>
            <w:tcBorders>
              <w:top w:val="nil"/>
              <w:left w:val="single" w:sz="8" w:space="0" w:color="000000"/>
              <w:bottom w:val="single" w:sz="8" w:space="0" w:color="000000"/>
              <w:right w:val="single" w:sz="8" w:space="0" w:color="000000"/>
            </w:tcBorders>
          </w:tcPr>
          <w:p w14:paraId="09660875" w14:textId="77777777" w:rsidR="00B93A59" w:rsidRPr="00A466FB" w:rsidRDefault="00B93A59" w:rsidP="00863B51">
            <w:pPr>
              <w:pStyle w:val="DefaultText"/>
              <w:rPr>
                <w:rFonts w:ascii="DM Sans" w:hAnsi="DM Sans"/>
                <w:color w:val="auto"/>
                <w:sz w:val="22"/>
                <w:szCs w:val="22"/>
                <w:lang w:val="en-GB"/>
              </w:rPr>
            </w:pPr>
            <w:r w:rsidRPr="00A466FB">
              <w:rPr>
                <w:rFonts w:ascii="DM Sans" w:hAnsi="DM Sans"/>
                <w:color w:val="auto"/>
                <w:sz w:val="22"/>
                <w:szCs w:val="22"/>
                <w:lang w:val="en-GB"/>
              </w:rPr>
              <w:t>5 years and over</w:t>
            </w:r>
          </w:p>
        </w:tc>
        <w:tc>
          <w:tcPr>
            <w:tcW w:w="1701" w:type="dxa"/>
            <w:tcBorders>
              <w:top w:val="nil"/>
              <w:left w:val="single" w:sz="8" w:space="0" w:color="000000"/>
              <w:bottom w:val="single" w:sz="8" w:space="0" w:color="000000"/>
              <w:right w:val="single" w:sz="8" w:space="0" w:color="000000"/>
            </w:tcBorders>
          </w:tcPr>
          <w:p w14:paraId="2A5F1991"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26 weeks</w:t>
            </w:r>
          </w:p>
        </w:tc>
        <w:tc>
          <w:tcPr>
            <w:tcW w:w="1985" w:type="dxa"/>
            <w:tcBorders>
              <w:top w:val="nil"/>
              <w:left w:val="single" w:sz="8" w:space="0" w:color="000000"/>
              <w:bottom w:val="single" w:sz="8" w:space="0" w:color="000000"/>
              <w:right w:val="single" w:sz="8" w:space="0" w:color="000000"/>
            </w:tcBorders>
          </w:tcPr>
          <w:p w14:paraId="1D6497D6" w14:textId="77777777" w:rsidR="00B93A59" w:rsidRPr="00A466FB" w:rsidRDefault="00B93A59" w:rsidP="00863B51">
            <w:pPr>
              <w:pStyle w:val="DefaultText"/>
              <w:jc w:val="center"/>
              <w:rPr>
                <w:rFonts w:ascii="DM Sans" w:hAnsi="DM Sans"/>
                <w:color w:val="auto"/>
                <w:sz w:val="22"/>
                <w:szCs w:val="22"/>
                <w:lang w:val="en-GB"/>
              </w:rPr>
            </w:pPr>
            <w:r w:rsidRPr="00A466FB">
              <w:rPr>
                <w:rFonts w:ascii="DM Sans" w:hAnsi="DM Sans"/>
                <w:color w:val="auto"/>
                <w:sz w:val="22"/>
                <w:szCs w:val="22"/>
                <w:lang w:val="en-GB"/>
              </w:rPr>
              <w:t>26 weeks</w:t>
            </w:r>
          </w:p>
        </w:tc>
        <w:tc>
          <w:tcPr>
            <w:tcW w:w="237" w:type="dxa"/>
            <w:tcBorders>
              <w:top w:val="nil"/>
              <w:left w:val="single" w:sz="8" w:space="0" w:color="000000"/>
              <w:bottom w:val="nil"/>
              <w:right w:val="nil"/>
            </w:tcBorders>
          </w:tcPr>
          <w:p w14:paraId="37219D26" w14:textId="77777777" w:rsidR="00B93A59" w:rsidRPr="00A466FB" w:rsidRDefault="00B93A59" w:rsidP="00863B51">
            <w:pPr>
              <w:pStyle w:val="DefaultText"/>
              <w:rPr>
                <w:rFonts w:ascii="DM Sans" w:hAnsi="DM Sans"/>
                <w:color w:val="auto"/>
                <w:sz w:val="22"/>
                <w:szCs w:val="22"/>
                <w:lang w:val="en-GB"/>
              </w:rPr>
            </w:pPr>
          </w:p>
        </w:tc>
      </w:tr>
    </w:tbl>
    <w:p w14:paraId="6B05BB53"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p>
    <w:p w14:paraId="55F04461"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 xml:space="preserve">In order to qualify for payment of sickness allowances, employees must notify their supervisors of any absence, including the reason and likely length, </w:t>
      </w:r>
      <w:r w:rsidRPr="00A466FB">
        <w:rPr>
          <w:rFonts w:ascii="DM Sans" w:hAnsi="DM Sans"/>
          <w:color w:val="auto"/>
          <w:sz w:val="22"/>
          <w:szCs w:val="22"/>
          <w:u w:val="single"/>
          <w:lang w:val="en-GB"/>
        </w:rPr>
        <w:t>immediately</w:t>
      </w:r>
      <w:r w:rsidRPr="00A466FB">
        <w:rPr>
          <w:rFonts w:ascii="DM Sans" w:hAnsi="DM Sans"/>
          <w:color w:val="auto"/>
          <w:sz w:val="22"/>
          <w:szCs w:val="22"/>
          <w:lang w:val="en-GB"/>
        </w:rPr>
        <w:t xml:space="preserve"> after the normal time for commencement of work on the first day of absence. Employees who work shifts, work part-time or job share, must also notify the absence immediately and not wait until the next day that they are required to work.</w:t>
      </w:r>
    </w:p>
    <w:p w14:paraId="7D7C265C"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1ED8918F"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OneRen is committed to managing absence through the recording, monitoring and reviewing of levels and reasons for employee sickness absence. The performance and attendance of all employees will be monitored and records will be kept for each individual employee.</w:t>
      </w:r>
    </w:p>
    <w:p w14:paraId="7554D16B"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r>
    </w:p>
    <w:p w14:paraId="51F2F819"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lastRenderedPageBreak/>
        <w:tab/>
        <w:t xml:space="preserve">In terms of Public and general holidays, employees </w:t>
      </w:r>
      <w:r w:rsidRPr="00A466FB">
        <w:rPr>
          <w:rFonts w:ascii="DM Sans" w:hAnsi="DM Sans"/>
          <w:color w:val="auto"/>
          <w:sz w:val="22"/>
          <w:szCs w:val="22"/>
          <w:u w:val="single"/>
          <w:lang w:val="en-GB"/>
        </w:rPr>
        <w:t>will not</w:t>
      </w:r>
      <w:r w:rsidRPr="00A466FB">
        <w:rPr>
          <w:rFonts w:ascii="DM Sans" w:hAnsi="DM Sans"/>
          <w:color w:val="auto"/>
          <w:sz w:val="22"/>
          <w:szCs w:val="22"/>
          <w:lang w:val="en-GB"/>
        </w:rPr>
        <w:t xml:space="preserve"> be entitled to a day off in lieu if they are off ill.</w:t>
      </w:r>
    </w:p>
    <w:p w14:paraId="7124A53B"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25E3B395"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Periods of absence due to industrial accident or disease shall be treated wholly separately and shall not count against the period of entitlement for absence due to sickness. The employee shall be entitled to a separate allowance calculated on the same basis as the sickness allowance provided for above.</w:t>
      </w:r>
    </w:p>
    <w:p w14:paraId="2B6D2B61"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r>
    </w:p>
    <w:p w14:paraId="1625F052"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r w:rsidRPr="00A466FB">
        <w:rPr>
          <w:rFonts w:ascii="DM Sans" w:hAnsi="DM Sans"/>
          <w:b/>
          <w:color w:val="auto"/>
          <w:sz w:val="22"/>
          <w:szCs w:val="22"/>
          <w:lang w:val="en-GB"/>
        </w:rPr>
        <w:t>6.</w:t>
      </w:r>
      <w:r w:rsidRPr="00A466FB">
        <w:rPr>
          <w:rFonts w:ascii="DM Sans" w:hAnsi="DM Sans"/>
          <w:b/>
          <w:color w:val="auto"/>
          <w:sz w:val="22"/>
          <w:szCs w:val="22"/>
          <w:lang w:val="en-GB"/>
        </w:rPr>
        <w:tab/>
      </w:r>
      <w:r w:rsidRPr="00A466FB">
        <w:rPr>
          <w:rFonts w:ascii="DM Sans" w:hAnsi="DM Sans"/>
          <w:b/>
          <w:color w:val="auto"/>
          <w:sz w:val="22"/>
          <w:szCs w:val="22"/>
          <w:u w:val="single"/>
          <w:lang w:val="en-GB"/>
        </w:rPr>
        <w:t>MEDICAL EXAMINATIONS</w:t>
      </w:r>
    </w:p>
    <w:p w14:paraId="48814996"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u w:val="single"/>
          <w:lang w:val="en-GB"/>
        </w:rPr>
      </w:pPr>
    </w:p>
    <w:p w14:paraId="22F0EA7E"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OneRen reserves the right to require any employee to undergo a full medical examination and/or x-ray examination, either pre-entry or during service, where it is considered appropriate.</w:t>
      </w:r>
    </w:p>
    <w:p w14:paraId="0F60A5F0"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p>
    <w:p w14:paraId="09CAAA94"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r w:rsidRPr="00A466FB">
        <w:rPr>
          <w:rFonts w:ascii="DM Sans" w:hAnsi="DM Sans"/>
          <w:b/>
          <w:color w:val="auto"/>
          <w:sz w:val="22"/>
          <w:szCs w:val="22"/>
          <w:lang w:val="en-GB"/>
        </w:rPr>
        <w:t>7.</w:t>
      </w:r>
      <w:r w:rsidRPr="00A466FB">
        <w:rPr>
          <w:rFonts w:ascii="DM Sans" w:hAnsi="DM Sans"/>
          <w:b/>
          <w:color w:val="auto"/>
          <w:sz w:val="22"/>
          <w:szCs w:val="22"/>
          <w:lang w:val="en-GB"/>
        </w:rPr>
        <w:tab/>
      </w:r>
      <w:r w:rsidRPr="00A466FB">
        <w:rPr>
          <w:rFonts w:ascii="DM Sans" w:hAnsi="DM Sans"/>
          <w:b/>
          <w:color w:val="auto"/>
          <w:sz w:val="22"/>
          <w:szCs w:val="22"/>
          <w:u w:val="single"/>
          <w:lang w:val="en-GB"/>
        </w:rPr>
        <w:t>HOURS OF DUTY</w:t>
      </w:r>
    </w:p>
    <w:p w14:paraId="3EFEA0B2"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p>
    <w:p w14:paraId="49679798"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DM Sans" w:hAnsi="DM Sans"/>
          <w:color w:val="auto"/>
          <w:sz w:val="22"/>
          <w:szCs w:val="22"/>
          <w:lang w:val="en-GB"/>
        </w:rPr>
      </w:pPr>
      <w:r w:rsidRPr="00A466FB">
        <w:rPr>
          <w:rFonts w:ascii="DM Sans" w:hAnsi="DM Sans"/>
          <w:color w:val="auto"/>
          <w:sz w:val="22"/>
          <w:szCs w:val="22"/>
          <w:lang w:val="en-GB"/>
        </w:rPr>
        <w:tab/>
        <w:t>Unless otherwise intimated to you, your hours of duty will be 37 hours per week, 5 days over 7, exclusive of lunch breaks, to be worked according to the needs of the service. These breaks may be inclusive of lunch breaks where the service demands.</w:t>
      </w:r>
    </w:p>
    <w:p w14:paraId="262F6E46"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p>
    <w:p w14:paraId="04A634EC"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r w:rsidRPr="00A466FB">
        <w:rPr>
          <w:rFonts w:ascii="DM Sans" w:hAnsi="DM Sans"/>
          <w:color w:val="auto"/>
          <w:sz w:val="22"/>
          <w:szCs w:val="22"/>
          <w:lang w:val="en-GB"/>
        </w:rPr>
        <w:tab/>
        <w:t>Normal office hours will be:-</w:t>
      </w:r>
    </w:p>
    <w:p w14:paraId="7748EBC4"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p>
    <w:p w14:paraId="4389BA96"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r w:rsidRPr="00A466FB">
        <w:rPr>
          <w:rFonts w:ascii="DM Sans" w:hAnsi="DM Sans"/>
          <w:color w:val="auto"/>
          <w:sz w:val="22"/>
          <w:szCs w:val="22"/>
          <w:lang w:val="en-GB"/>
        </w:rPr>
        <w:tab/>
        <w:t xml:space="preserve">Monday - Thursday,  8.45 a.m. - 4.45 p.m. with 26 minutes unpaid lunch break </w:t>
      </w:r>
    </w:p>
    <w:p w14:paraId="15C7D40D"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r w:rsidRPr="00A466FB">
        <w:rPr>
          <w:rFonts w:ascii="DM Sans" w:hAnsi="DM Sans"/>
          <w:color w:val="auto"/>
          <w:sz w:val="22"/>
          <w:szCs w:val="22"/>
          <w:lang w:val="en-GB"/>
        </w:rPr>
        <w:tab/>
        <w:t>Friday, 8.45 a.m. - 3.55 p.m. with 26 minutes unpaid lunch break</w:t>
      </w:r>
    </w:p>
    <w:p w14:paraId="2E1EBC1C"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p>
    <w:p w14:paraId="6C23394A"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rFonts w:ascii="DM Sans" w:hAnsi="DM Sans"/>
          <w:color w:val="auto"/>
          <w:sz w:val="22"/>
          <w:szCs w:val="22"/>
          <w:lang w:val="en-GB"/>
        </w:rPr>
      </w:pPr>
      <w:r w:rsidRPr="00A466FB">
        <w:rPr>
          <w:rFonts w:ascii="DM Sans" w:hAnsi="DM Sans"/>
          <w:color w:val="auto"/>
          <w:sz w:val="22"/>
          <w:szCs w:val="22"/>
          <w:lang w:val="en-GB"/>
        </w:rPr>
        <w:tab/>
        <w:t>Where shifts are worked - normal hours of work will be Monday to Sunday between 7am and 11pm.  Hours will be as per shift pattern.</w:t>
      </w:r>
    </w:p>
    <w:p w14:paraId="1E59B1CA"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p>
    <w:p w14:paraId="7206470E"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rFonts w:ascii="DM Sans" w:hAnsi="DM Sans"/>
          <w:color w:val="auto"/>
          <w:sz w:val="22"/>
          <w:szCs w:val="22"/>
          <w:lang w:val="en-GB"/>
        </w:rPr>
      </w:pPr>
      <w:r w:rsidRPr="00A466FB">
        <w:rPr>
          <w:rFonts w:ascii="DM Sans" w:hAnsi="DM Sans"/>
          <w:color w:val="auto"/>
          <w:sz w:val="22"/>
          <w:szCs w:val="22"/>
          <w:lang w:val="en-GB"/>
        </w:rPr>
        <w:tab/>
        <w:t>Variations of hours will be notified separately and may alter to facilitate operational requirements.</w:t>
      </w:r>
    </w:p>
    <w:p w14:paraId="75E0D886"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u w:val="single"/>
          <w:lang w:val="en-GB"/>
        </w:rPr>
      </w:pPr>
    </w:p>
    <w:p w14:paraId="4DDF7102"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r w:rsidRPr="00A466FB">
        <w:rPr>
          <w:rFonts w:ascii="DM Sans" w:hAnsi="DM Sans"/>
          <w:b/>
          <w:color w:val="auto"/>
          <w:sz w:val="22"/>
          <w:szCs w:val="22"/>
          <w:lang w:val="en-GB"/>
        </w:rPr>
        <w:t>8.</w:t>
      </w:r>
      <w:r w:rsidRPr="00A466FB">
        <w:rPr>
          <w:rFonts w:ascii="DM Sans" w:hAnsi="DM Sans"/>
          <w:b/>
          <w:color w:val="auto"/>
          <w:sz w:val="22"/>
          <w:szCs w:val="22"/>
          <w:lang w:val="en-GB"/>
        </w:rPr>
        <w:tab/>
      </w:r>
      <w:r w:rsidRPr="00A466FB">
        <w:rPr>
          <w:rFonts w:ascii="DM Sans" w:hAnsi="DM Sans"/>
          <w:b/>
          <w:color w:val="auto"/>
          <w:sz w:val="22"/>
          <w:szCs w:val="22"/>
          <w:u w:val="single"/>
          <w:lang w:val="en-GB"/>
        </w:rPr>
        <w:t>WORK LOCATION</w:t>
      </w:r>
    </w:p>
    <w:p w14:paraId="0FFF3BF6"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u w:val="single"/>
          <w:lang w:val="en-GB"/>
        </w:rPr>
      </w:pPr>
    </w:p>
    <w:p w14:paraId="4DAC04DD"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 xml:space="preserve">You are employed within OneRen and may work within any of the facilities under the control of the company.  Expenses incurred will be met by ONEREN for any </w:t>
      </w:r>
      <w:r w:rsidRPr="00A466FB">
        <w:rPr>
          <w:rFonts w:ascii="DM Sans" w:hAnsi="DM Sans"/>
          <w:b/>
          <w:color w:val="auto"/>
          <w:sz w:val="22"/>
          <w:szCs w:val="22"/>
          <w:u w:val="single"/>
          <w:lang w:val="en-GB"/>
        </w:rPr>
        <w:t>ADDITIONAL</w:t>
      </w:r>
      <w:r w:rsidRPr="00A466FB">
        <w:rPr>
          <w:rFonts w:ascii="DM Sans" w:hAnsi="DM Sans"/>
          <w:color w:val="auto"/>
          <w:sz w:val="22"/>
          <w:szCs w:val="22"/>
          <w:lang w:val="en-GB"/>
        </w:rPr>
        <w:t xml:space="preserve"> costs incurred by the employee.</w:t>
      </w:r>
    </w:p>
    <w:p w14:paraId="5B436A79"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44589C24"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1"/>
        <w:jc w:val="both"/>
        <w:rPr>
          <w:rFonts w:ascii="DM Sans" w:hAnsi="DM Sans"/>
          <w:color w:val="auto"/>
          <w:sz w:val="22"/>
          <w:szCs w:val="22"/>
          <w:lang w:val="en-GB"/>
        </w:rPr>
      </w:pPr>
      <w:r w:rsidRPr="00A466FB">
        <w:rPr>
          <w:rFonts w:ascii="DM Sans" w:hAnsi="DM Sans"/>
          <w:color w:val="auto"/>
          <w:sz w:val="22"/>
          <w:szCs w:val="22"/>
          <w:lang w:val="en-GB"/>
        </w:rPr>
        <w:t>e.g. Home to current place of work = 3 miles; Home to new place of work = 5 miles; OneRen will meet the costs of the extra 2 miles travel.</w:t>
      </w:r>
    </w:p>
    <w:p w14:paraId="166AF868"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b/>
          <w:color w:val="auto"/>
          <w:sz w:val="22"/>
          <w:szCs w:val="22"/>
          <w:lang w:val="en-GB"/>
        </w:rPr>
      </w:pPr>
      <w:r w:rsidRPr="00A466FB">
        <w:rPr>
          <w:rFonts w:ascii="DM Sans" w:hAnsi="DM Sans"/>
          <w:color w:val="auto"/>
          <w:sz w:val="22"/>
          <w:szCs w:val="22"/>
          <w:lang w:val="en-GB"/>
        </w:rPr>
        <w:tab/>
      </w:r>
    </w:p>
    <w:p w14:paraId="20C873C4"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DM Sans" w:hAnsi="DM Sans"/>
          <w:b/>
          <w:color w:val="auto"/>
          <w:sz w:val="22"/>
          <w:szCs w:val="22"/>
          <w:lang w:val="en-GB"/>
        </w:rPr>
      </w:pPr>
      <w:r w:rsidRPr="00A466FB">
        <w:rPr>
          <w:rFonts w:ascii="DM Sans" w:hAnsi="DM Sans"/>
          <w:b/>
          <w:color w:val="auto"/>
          <w:sz w:val="22"/>
          <w:szCs w:val="22"/>
          <w:lang w:val="en-GB"/>
        </w:rPr>
        <w:t>9.</w:t>
      </w:r>
      <w:r w:rsidRPr="00A466FB">
        <w:rPr>
          <w:rFonts w:ascii="DM Sans" w:hAnsi="DM Sans"/>
          <w:b/>
          <w:color w:val="auto"/>
          <w:sz w:val="22"/>
          <w:szCs w:val="22"/>
          <w:lang w:val="en-GB"/>
        </w:rPr>
        <w:tab/>
      </w:r>
      <w:r w:rsidRPr="00A466FB">
        <w:rPr>
          <w:rFonts w:ascii="DM Sans" w:hAnsi="DM Sans"/>
          <w:b/>
          <w:color w:val="auto"/>
          <w:sz w:val="22"/>
          <w:szCs w:val="22"/>
          <w:u w:val="single"/>
          <w:lang w:val="en-GB"/>
        </w:rPr>
        <w:t>NOTICE REQUIREMENTS</w:t>
      </w:r>
    </w:p>
    <w:p w14:paraId="450DF2B4"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u w:val="single"/>
          <w:lang w:val="en-GB"/>
        </w:rPr>
      </w:pPr>
      <w:bookmarkStart w:id="1" w:name="_Hlk81994890"/>
    </w:p>
    <w:p w14:paraId="4324CEB0"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Subject to the provisions of the Scheme referred to in paragraph 1 above, for those employed on grade 9 and below, your employment may be terminated by a minimum of 4 weeks’ notice in writing on either side unless otherwise stated.</w:t>
      </w:r>
      <w:r w:rsidRPr="00A466FB">
        <w:rPr>
          <w:rFonts w:ascii="DM Sans" w:hAnsi="DM Sans"/>
          <w:color w:val="auto"/>
          <w:sz w:val="22"/>
          <w:szCs w:val="22"/>
          <w:lang w:val="en-GB"/>
        </w:rPr>
        <w:tab/>
      </w:r>
    </w:p>
    <w:p w14:paraId="761A13F8"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617D0FB9"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For those employed on grade 10 and above, your employment may be terminated by a minimum of 3 months’ notice in writing on either side unless otherwise stated.</w:t>
      </w:r>
      <w:r w:rsidRPr="00A466FB">
        <w:rPr>
          <w:rFonts w:ascii="DM Sans" w:hAnsi="DM Sans"/>
          <w:color w:val="auto"/>
          <w:sz w:val="22"/>
          <w:szCs w:val="22"/>
          <w:lang w:val="en-GB"/>
        </w:rPr>
        <w:tab/>
      </w:r>
    </w:p>
    <w:p w14:paraId="15D10526"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0EBF4D96"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lastRenderedPageBreak/>
        <w:tab/>
        <w:t xml:space="preserve">Notwithstanding this, if you are employed on a temporary basis, your temporary appointment may be terminated by a minimum of 1 </w:t>
      </w:r>
      <w:proofErr w:type="spellStart"/>
      <w:r w:rsidRPr="00A466FB">
        <w:rPr>
          <w:rFonts w:ascii="DM Sans" w:hAnsi="DM Sans"/>
          <w:color w:val="auto"/>
          <w:sz w:val="22"/>
          <w:szCs w:val="22"/>
          <w:lang w:val="en-GB"/>
        </w:rPr>
        <w:t>week’s notice</w:t>
      </w:r>
      <w:proofErr w:type="spellEnd"/>
      <w:r w:rsidRPr="00A466FB">
        <w:rPr>
          <w:rFonts w:ascii="DM Sans" w:hAnsi="DM Sans"/>
          <w:color w:val="auto"/>
          <w:sz w:val="22"/>
          <w:szCs w:val="22"/>
          <w:lang w:val="en-GB"/>
        </w:rPr>
        <w:t xml:space="preserve"> on either side unless otherwise stated. </w:t>
      </w:r>
    </w:p>
    <w:bookmarkEnd w:id="1"/>
    <w:p w14:paraId="5C10319B"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p>
    <w:p w14:paraId="744BF766"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r w:rsidRPr="00A466FB">
        <w:rPr>
          <w:rFonts w:ascii="DM Sans" w:hAnsi="DM Sans"/>
          <w:b/>
          <w:color w:val="auto"/>
          <w:sz w:val="22"/>
          <w:szCs w:val="22"/>
          <w:lang w:val="en-GB"/>
        </w:rPr>
        <w:t>10.</w:t>
      </w:r>
      <w:r w:rsidRPr="00A466FB">
        <w:rPr>
          <w:rFonts w:ascii="DM Sans" w:hAnsi="DM Sans"/>
          <w:b/>
          <w:color w:val="auto"/>
          <w:sz w:val="22"/>
          <w:szCs w:val="22"/>
          <w:lang w:val="en-GB"/>
        </w:rPr>
        <w:tab/>
      </w:r>
      <w:r w:rsidRPr="00A466FB">
        <w:rPr>
          <w:rFonts w:ascii="DM Sans" w:hAnsi="DM Sans"/>
          <w:b/>
          <w:color w:val="auto"/>
          <w:sz w:val="22"/>
          <w:szCs w:val="22"/>
          <w:u w:val="single"/>
          <w:lang w:val="en-GB"/>
        </w:rPr>
        <w:t>CALCULATION OF A DAY’S SALARY</w:t>
      </w:r>
    </w:p>
    <w:p w14:paraId="215EFA12"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53AC3B50"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Calculation of a day’s salary will be on the basis of 1/365ths of each employee’s annual salary.</w:t>
      </w:r>
    </w:p>
    <w:p w14:paraId="116C3D70"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007DAF35"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The normal hourly rate calculator shall be on the basis of 1/37th (1924 hours per annum).  Overtime payments shall be calculated on the same basis, i.e. 1/37th.</w:t>
      </w:r>
    </w:p>
    <w:p w14:paraId="70B73C99"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409CAA33"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r w:rsidRPr="00A466FB">
        <w:rPr>
          <w:rFonts w:ascii="DM Sans" w:hAnsi="DM Sans"/>
          <w:b/>
          <w:color w:val="auto"/>
          <w:sz w:val="22"/>
          <w:szCs w:val="22"/>
          <w:lang w:val="en-GB"/>
        </w:rPr>
        <w:t>11.</w:t>
      </w:r>
      <w:r w:rsidRPr="00A466FB">
        <w:rPr>
          <w:rFonts w:ascii="DM Sans" w:hAnsi="DM Sans"/>
          <w:b/>
          <w:color w:val="auto"/>
          <w:sz w:val="22"/>
          <w:szCs w:val="22"/>
          <w:lang w:val="en-GB"/>
        </w:rPr>
        <w:tab/>
      </w:r>
      <w:r w:rsidRPr="00A466FB">
        <w:rPr>
          <w:rFonts w:ascii="DM Sans" w:hAnsi="DM Sans"/>
          <w:b/>
          <w:color w:val="auto"/>
          <w:sz w:val="22"/>
          <w:szCs w:val="22"/>
          <w:u w:val="single"/>
          <w:lang w:val="en-GB"/>
        </w:rPr>
        <w:t>PAY FREQUENCY</w:t>
      </w:r>
    </w:p>
    <w:p w14:paraId="553A4C34"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388A5363"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Your salary will be paid 4 weekly by credit transfer.</w:t>
      </w:r>
    </w:p>
    <w:p w14:paraId="2DADD768"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p>
    <w:p w14:paraId="012D6D7A"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r w:rsidRPr="00A466FB">
        <w:rPr>
          <w:rFonts w:ascii="DM Sans" w:hAnsi="DM Sans"/>
          <w:b/>
          <w:color w:val="auto"/>
          <w:sz w:val="22"/>
          <w:szCs w:val="22"/>
          <w:lang w:val="en-GB"/>
        </w:rPr>
        <w:t>12.</w:t>
      </w:r>
      <w:r w:rsidRPr="00A466FB">
        <w:rPr>
          <w:rFonts w:ascii="DM Sans" w:hAnsi="DM Sans"/>
          <w:b/>
          <w:color w:val="auto"/>
          <w:sz w:val="22"/>
          <w:szCs w:val="22"/>
          <w:lang w:val="en-GB"/>
        </w:rPr>
        <w:tab/>
      </w:r>
      <w:r w:rsidRPr="00A466FB">
        <w:rPr>
          <w:rFonts w:ascii="DM Sans" w:hAnsi="DM Sans"/>
          <w:b/>
          <w:color w:val="auto"/>
          <w:sz w:val="22"/>
          <w:szCs w:val="22"/>
          <w:u w:val="single"/>
          <w:lang w:val="en-GB"/>
        </w:rPr>
        <w:t>PAY ADJUSTMENTS</w:t>
      </w:r>
    </w:p>
    <w:p w14:paraId="46CD99BE"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u w:val="single"/>
          <w:lang w:val="en-GB"/>
        </w:rPr>
      </w:pPr>
    </w:p>
    <w:p w14:paraId="588FDF3F"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color w:val="auto"/>
          <w:sz w:val="22"/>
          <w:szCs w:val="22"/>
          <w:lang w:val="en-GB"/>
        </w:rPr>
      </w:pPr>
      <w:r w:rsidRPr="00A466FB">
        <w:rPr>
          <w:rFonts w:ascii="DM Sans" w:hAnsi="DM Sans"/>
          <w:color w:val="auto"/>
          <w:sz w:val="22"/>
          <w:szCs w:val="22"/>
          <w:lang w:val="en-GB"/>
        </w:rPr>
        <w:tab/>
        <w:t>Notification of future pay changes will be contained in your pay slip.</w:t>
      </w:r>
    </w:p>
    <w:p w14:paraId="2274554C"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color w:val="auto"/>
          <w:sz w:val="22"/>
          <w:szCs w:val="22"/>
          <w:lang w:val="en-GB"/>
        </w:rPr>
      </w:pPr>
    </w:p>
    <w:p w14:paraId="63F8FD2E"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 xml:space="preserve">In the unlikely event of any overpayments being made to you due to any error, these will be recovered directly from your pay, after consultation with you, and if necessary, your Trade Union and following completion of a mandate. Similarly, repayment of any underpayments will be made directly into your pay. </w:t>
      </w:r>
    </w:p>
    <w:p w14:paraId="6215ACDE"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7495B4B6"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In this connection it is incumbent on you to notify your supervisor if you suspect any errors in payment, whether these are under or overpayments.</w:t>
      </w:r>
    </w:p>
    <w:p w14:paraId="2E4291D2"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color w:val="auto"/>
          <w:sz w:val="22"/>
          <w:szCs w:val="22"/>
          <w:lang w:val="en-GB"/>
        </w:rPr>
      </w:pPr>
    </w:p>
    <w:p w14:paraId="4AE0E7C0"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b/>
          <w:color w:val="auto"/>
          <w:sz w:val="22"/>
          <w:szCs w:val="22"/>
          <w:lang w:val="en-GB"/>
        </w:rPr>
      </w:pPr>
      <w:r w:rsidRPr="00A466FB">
        <w:rPr>
          <w:rFonts w:ascii="DM Sans" w:hAnsi="DM Sans"/>
          <w:b/>
          <w:color w:val="auto"/>
          <w:sz w:val="22"/>
          <w:szCs w:val="22"/>
          <w:lang w:val="en-GB"/>
        </w:rPr>
        <w:t>13</w:t>
      </w:r>
      <w:r w:rsidRPr="00A466FB">
        <w:rPr>
          <w:rFonts w:ascii="DM Sans" w:hAnsi="DM Sans"/>
          <w:color w:val="auto"/>
          <w:sz w:val="22"/>
          <w:szCs w:val="22"/>
          <w:lang w:val="en-GB"/>
        </w:rPr>
        <w:t>.</w:t>
      </w:r>
      <w:r w:rsidRPr="00A466FB">
        <w:rPr>
          <w:rFonts w:ascii="DM Sans" w:hAnsi="DM Sans"/>
          <w:color w:val="auto"/>
          <w:sz w:val="22"/>
          <w:szCs w:val="22"/>
          <w:lang w:val="en-GB"/>
        </w:rPr>
        <w:tab/>
      </w:r>
      <w:r w:rsidRPr="00A466FB">
        <w:rPr>
          <w:rFonts w:ascii="DM Sans" w:hAnsi="DM Sans"/>
          <w:b/>
          <w:color w:val="auto"/>
          <w:sz w:val="22"/>
          <w:szCs w:val="22"/>
          <w:u w:val="single"/>
          <w:lang w:val="en-GB"/>
        </w:rPr>
        <w:t>PROMOTION</w:t>
      </w:r>
    </w:p>
    <w:p w14:paraId="31278F03"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color w:val="auto"/>
          <w:sz w:val="22"/>
          <w:szCs w:val="22"/>
          <w:lang w:val="en-GB"/>
        </w:rPr>
      </w:pPr>
    </w:p>
    <w:p w14:paraId="55A62CE5"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DM Sans" w:hAnsi="DM Sans"/>
          <w:color w:val="auto"/>
          <w:sz w:val="22"/>
          <w:szCs w:val="22"/>
          <w:lang w:val="en-GB"/>
        </w:rPr>
      </w:pPr>
      <w:r w:rsidRPr="00A466FB">
        <w:rPr>
          <w:rFonts w:ascii="DM Sans" w:hAnsi="DM Sans"/>
          <w:color w:val="auto"/>
          <w:sz w:val="22"/>
          <w:szCs w:val="22"/>
          <w:lang w:val="en-GB"/>
        </w:rPr>
        <w:tab/>
        <w:t>Any conditions of service currently enjoyed on a “personal preservation” basis will lapse on gaining promotion or on voluntary transfer to another post.</w:t>
      </w:r>
    </w:p>
    <w:p w14:paraId="63153FFB"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p>
    <w:p w14:paraId="41446483"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r w:rsidRPr="00A466FB">
        <w:rPr>
          <w:rFonts w:ascii="DM Sans" w:hAnsi="DM Sans"/>
          <w:b/>
          <w:color w:val="auto"/>
          <w:sz w:val="22"/>
          <w:szCs w:val="22"/>
          <w:lang w:val="en-GB"/>
        </w:rPr>
        <w:t>14.</w:t>
      </w:r>
      <w:r w:rsidRPr="00A466FB">
        <w:rPr>
          <w:rFonts w:ascii="DM Sans" w:hAnsi="DM Sans"/>
          <w:b/>
          <w:color w:val="auto"/>
          <w:sz w:val="22"/>
          <w:szCs w:val="22"/>
          <w:lang w:val="en-GB"/>
        </w:rPr>
        <w:tab/>
      </w:r>
      <w:r w:rsidRPr="00A466FB">
        <w:rPr>
          <w:rFonts w:ascii="DM Sans" w:hAnsi="DM Sans"/>
          <w:b/>
          <w:color w:val="auto"/>
          <w:sz w:val="22"/>
          <w:szCs w:val="22"/>
          <w:u w:val="single"/>
          <w:lang w:val="en-GB"/>
        </w:rPr>
        <w:t>PENSION SCHEME</w:t>
      </w:r>
    </w:p>
    <w:p w14:paraId="77D0D7BE"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r>
    </w:p>
    <w:p w14:paraId="21F19248"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 xml:space="preserve">OneRen is a member of the Strathclyde Pension Fund which operates in accordance with the Local Government Pension Scheme (Scotland) Regulations 1998. All employees aged 16 and over are deemed to be pensionable employees and are automatically included in the Scheme, although they do have the right to opt out. </w:t>
      </w:r>
    </w:p>
    <w:p w14:paraId="4B858A2E"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5D12DF20"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Should you require further information on the Scheme or information on either opting in or out of the Scheme, please contact the Strathclyde Pension Fund Office, Charlotte House, 78 Queen Street, Glasgow G1 3DN.</w:t>
      </w:r>
    </w:p>
    <w:p w14:paraId="3806B55A"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color w:val="auto"/>
          <w:sz w:val="22"/>
          <w:szCs w:val="22"/>
          <w:lang w:val="en-GB"/>
        </w:rPr>
      </w:pPr>
      <w:r w:rsidRPr="00A466FB">
        <w:rPr>
          <w:rFonts w:ascii="DM Sans" w:hAnsi="DM Sans"/>
          <w:color w:val="auto"/>
          <w:sz w:val="22"/>
          <w:szCs w:val="22"/>
          <w:lang w:val="en-GB"/>
        </w:rPr>
        <w:tab/>
      </w:r>
    </w:p>
    <w:p w14:paraId="746818A8"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A contracting-out certificate, in accordance with the Social Security Pensions Act 1975, as amended, is in force in respect of the appropriate Local Government Pension Scheme and in respect of the employment category into which you fall.</w:t>
      </w:r>
    </w:p>
    <w:p w14:paraId="5886D280"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p>
    <w:p w14:paraId="474660E0"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r w:rsidRPr="00A466FB">
        <w:rPr>
          <w:rFonts w:ascii="DM Sans" w:hAnsi="DM Sans"/>
          <w:b/>
          <w:color w:val="auto"/>
          <w:sz w:val="22"/>
          <w:szCs w:val="22"/>
          <w:lang w:val="en-GB"/>
        </w:rPr>
        <w:t>15.</w:t>
      </w:r>
      <w:r w:rsidRPr="00A466FB">
        <w:rPr>
          <w:rFonts w:ascii="DM Sans" w:hAnsi="DM Sans"/>
          <w:b/>
          <w:color w:val="auto"/>
          <w:sz w:val="22"/>
          <w:szCs w:val="22"/>
          <w:lang w:val="en-GB"/>
        </w:rPr>
        <w:tab/>
      </w:r>
      <w:r w:rsidRPr="00A466FB">
        <w:rPr>
          <w:rFonts w:ascii="DM Sans" w:hAnsi="DM Sans"/>
          <w:b/>
          <w:color w:val="auto"/>
          <w:sz w:val="22"/>
          <w:szCs w:val="22"/>
          <w:u w:val="single"/>
          <w:lang w:val="en-GB"/>
        </w:rPr>
        <w:t>GRIEVANCE PROCEDURES</w:t>
      </w:r>
    </w:p>
    <w:p w14:paraId="71FF4C2F"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u w:val="single"/>
          <w:lang w:val="en-GB"/>
        </w:rPr>
      </w:pPr>
    </w:p>
    <w:p w14:paraId="6A1AACF8" w14:textId="4F0A3228"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DM Sans" w:hAnsi="DM Sans"/>
          <w:color w:val="auto"/>
          <w:sz w:val="22"/>
          <w:szCs w:val="22"/>
          <w:lang w:val="en-GB"/>
        </w:rPr>
      </w:pPr>
      <w:r w:rsidRPr="00A466FB">
        <w:rPr>
          <w:rFonts w:ascii="DM Sans" w:hAnsi="DM Sans"/>
          <w:color w:val="auto"/>
          <w:sz w:val="22"/>
          <w:szCs w:val="22"/>
          <w:lang w:val="en-GB"/>
        </w:rPr>
        <w:lastRenderedPageBreak/>
        <w:t xml:space="preserve">If you have any grievance regarding your employment at any time, you should bring your grievance to the attention of your supervisor in the first instance. Subsequent steps are explained in OneRen’s Grievance Procedures, a copy of which is available from the </w:t>
      </w:r>
      <w:r w:rsidR="004563C7">
        <w:rPr>
          <w:rFonts w:ascii="DM Sans" w:hAnsi="DM Sans"/>
          <w:color w:val="auto"/>
          <w:sz w:val="22"/>
          <w:szCs w:val="22"/>
          <w:lang w:val="en-GB"/>
        </w:rPr>
        <w:t>People Team</w:t>
      </w:r>
      <w:r w:rsidRPr="00A466FB">
        <w:rPr>
          <w:rFonts w:ascii="DM Sans" w:hAnsi="DM Sans"/>
          <w:color w:val="auto"/>
          <w:sz w:val="22"/>
          <w:szCs w:val="22"/>
          <w:lang w:val="en-GB"/>
        </w:rPr>
        <w:t>.</w:t>
      </w:r>
    </w:p>
    <w:p w14:paraId="1C6A96B7"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DM Sans" w:hAnsi="DM Sans"/>
          <w:color w:val="auto"/>
          <w:sz w:val="22"/>
          <w:szCs w:val="22"/>
          <w:lang w:val="en-GB"/>
        </w:rPr>
      </w:pPr>
    </w:p>
    <w:p w14:paraId="40249E2E"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DM Sans" w:hAnsi="DM Sans"/>
          <w:color w:val="auto"/>
          <w:sz w:val="22"/>
          <w:szCs w:val="22"/>
          <w:lang w:val="en-GB"/>
        </w:rPr>
      </w:pPr>
    </w:p>
    <w:p w14:paraId="57D53149"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b/>
          <w:color w:val="auto"/>
          <w:sz w:val="22"/>
          <w:szCs w:val="22"/>
          <w:lang w:val="en-GB"/>
        </w:rPr>
      </w:pPr>
      <w:r w:rsidRPr="00A466FB">
        <w:rPr>
          <w:rFonts w:ascii="DM Sans" w:hAnsi="DM Sans"/>
          <w:b/>
          <w:color w:val="auto"/>
          <w:sz w:val="22"/>
          <w:szCs w:val="22"/>
          <w:lang w:val="en-GB"/>
        </w:rPr>
        <w:t>16.</w:t>
      </w:r>
      <w:r w:rsidRPr="00A466FB">
        <w:rPr>
          <w:rFonts w:ascii="DM Sans" w:hAnsi="DM Sans"/>
          <w:b/>
          <w:color w:val="auto"/>
          <w:sz w:val="22"/>
          <w:szCs w:val="22"/>
          <w:lang w:val="en-GB"/>
        </w:rPr>
        <w:tab/>
      </w:r>
      <w:r w:rsidRPr="00A466FB">
        <w:rPr>
          <w:rFonts w:ascii="DM Sans" w:hAnsi="DM Sans"/>
          <w:b/>
          <w:color w:val="auto"/>
          <w:sz w:val="22"/>
          <w:szCs w:val="22"/>
          <w:u w:val="single"/>
          <w:lang w:val="en-GB"/>
        </w:rPr>
        <w:t>DISCIPLINARY PROCEDURES</w:t>
      </w:r>
    </w:p>
    <w:p w14:paraId="28D0B0E9"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color w:val="auto"/>
          <w:sz w:val="22"/>
          <w:szCs w:val="22"/>
          <w:lang w:val="en-GB"/>
        </w:rPr>
      </w:pPr>
    </w:p>
    <w:p w14:paraId="691FA9FE" w14:textId="22C0733C"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DM Sans" w:hAnsi="DM Sans"/>
          <w:color w:val="auto"/>
          <w:sz w:val="22"/>
          <w:szCs w:val="22"/>
          <w:lang w:val="en-GB"/>
        </w:rPr>
      </w:pPr>
      <w:r w:rsidRPr="00A466FB">
        <w:rPr>
          <w:rFonts w:ascii="DM Sans" w:hAnsi="DM Sans"/>
          <w:color w:val="auto"/>
          <w:sz w:val="22"/>
          <w:szCs w:val="22"/>
          <w:lang w:val="en-GB"/>
        </w:rPr>
        <w:t xml:space="preserve">The Disciplinary Procedures for employees are as agreed by OneRen. Further details are available from the </w:t>
      </w:r>
      <w:r w:rsidR="004563C7">
        <w:rPr>
          <w:rFonts w:ascii="DM Sans" w:hAnsi="DM Sans"/>
          <w:color w:val="auto"/>
          <w:sz w:val="22"/>
          <w:szCs w:val="22"/>
          <w:lang w:val="en-GB"/>
        </w:rPr>
        <w:t>People Team</w:t>
      </w:r>
      <w:r w:rsidRPr="00A466FB">
        <w:rPr>
          <w:rFonts w:ascii="DM Sans" w:hAnsi="DM Sans"/>
          <w:color w:val="auto"/>
          <w:sz w:val="22"/>
          <w:szCs w:val="22"/>
          <w:lang w:val="en-GB"/>
        </w:rPr>
        <w:t>.</w:t>
      </w:r>
    </w:p>
    <w:p w14:paraId="7EC95CD2"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b/>
          <w:color w:val="auto"/>
          <w:sz w:val="22"/>
          <w:szCs w:val="22"/>
          <w:lang w:val="en-GB"/>
        </w:rPr>
      </w:pPr>
    </w:p>
    <w:p w14:paraId="0DFAE58B"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b/>
          <w:color w:val="auto"/>
          <w:sz w:val="22"/>
          <w:szCs w:val="22"/>
          <w:lang w:val="en-GB"/>
        </w:rPr>
      </w:pPr>
      <w:r w:rsidRPr="00A466FB">
        <w:rPr>
          <w:rFonts w:ascii="DM Sans" w:hAnsi="DM Sans"/>
          <w:b/>
          <w:color w:val="auto"/>
          <w:sz w:val="22"/>
          <w:szCs w:val="22"/>
          <w:lang w:val="en-GB"/>
        </w:rPr>
        <w:t>17.</w:t>
      </w:r>
      <w:r w:rsidRPr="00A466FB">
        <w:rPr>
          <w:rFonts w:ascii="DM Sans" w:hAnsi="DM Sans"/>
          <w:b/>
          <w:color w:val="auto"/>
          <w:sz w:val="22"/>
          <w:szCs w:val="22"/>
          <w:lang w:val="en-GB"/>
        </w:rPr>
        <w:tab/>
      </w:r>
      <w:r w:rsidRPr="00A466FB">
        <w:rPr>
          <w:rFonts w:ascii="DM Sans" w:hAnsi="DM Sans"/>
          <w:b/>
          <w:color w:val="auto"/>
          <w:sz w:val="22"/>
          <w:szCs w:val="22"/>
          <w:u w:val="single"/>
          <w:lang w:val="en-GB"/>
        </w:rPr>
        <w:t>EQUAL OPPORTUNITIES</w:t>
      </w:r>
      <w:r w:rsidRPr="00A466FB">
        <w:rPr>
          <w:rFonts w:ascii="DM Sans" w:hAnsi="DM Sans"/>
          <w:color w:val="auto"/>
          <w:sz w:val="22"/>
          <w:szCs w:val="22"/>
          <w:lang w:val="en-GB"/>
        </w:rPr>
        <w:t xml:space="preserve"> </w:t>
      </w:r>
    </w:p>
    <w:p w14:paraId="6D44C5B5"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r>
    </w:p>
    <w:p w14:paraId="0261A426"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OneRen is an Equal Opportunities employer and its policy in this respect aims to ensure that no job applicant or employee receives less favourable treatment than any other on any grounds including:-</w:t>
      </w:r>
    </w:p>
    <w:p w14:paraId="76E2EECA"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7AEFA2EF"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sex, marital status, disability, race, colour, religious belief, political belief, sexual orientation, nationality, ethnic origin, age, trade union activity, place of residence, responsibility for dependants or employment status or disadvantage by conditions or requirements which cannot be shown to be justifiable.</w:t>
      </w:r>
    </w:p>
    <w:p w14:paraId="564A9CCA"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076DD5DE" w14:textId="589E404D"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 xml:space="preserve">Full details of the policy are available in the </w:t>
      </w:r>
      <w:r w:rsidR="004563C7">
        <w:rPr>
          <w:rFonts w:ascii="DM Sans" w:hAnsi="DM Sans"/>
          <w:color w:val="auto"/>
          <w:sz w:val="22"/>
          <w:szCs w:val="22"/>
          <w:lang w:val="en-GB"/>
        </w:rPr>
        <w:t>People Team</w:t>
      </w:r>
      <w:r w:rsidRPr="00A466FB">
        <w:rPr>
          <w:rFonts w:ascii="DM Sans" w:hAnsi="DM Sans"/>
          <w:color w:val="auto"/>
          <w:sz w:val="22"/>
          <w:szCs w:val="22"/>
          <w:lang w:val="en-GB"/>
        </w:rPr>
        <w:t>.</w:t>
      </w:r>
    </w:p>
    <w:p w14:paraId="1BB24904"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p>
    <w:p w14:paraId="21A7EE1B"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r w:rsidRPr="00A466FB">
        <w:rPr>
          <w:rFonts w:ascii="DM Sans" w:hAnsi="DM Sans"/>
          <w:b/>
          <w:color w:val="auto"/>
          <w:sz w:val="22"/>
          <w:szCs w:val="22"/>
          <w:lang w:val="en-GB"/>
        </w:rPr>
        <w:t>18.</w:t>
      </w:r>
      <w:r w:rsidRPr="00A466FB">
        <w:rPr>
          <w:rFonts w:ascii="DM Sans" w:hAnsi="DM Sans"/>
          <w:b/>
          <w:color w:val="auto"/>
          <w:sz w:val="22"/>
          <w:szCs w:val="22"/>
          <w:lang w:val="en-GB"/>
        </w:rPr>
        <w:tab/>
      </w:r>
      <w:r w:rsidRPr="00A466FB">
        <w:rPr>
          <w:rFonts w:ascii="DM Sans" w:hAnsi="DM Sans"/>
          <w:b/>
          <w:color w:val="auto"/>
          <w:sz w:val="22"/>
          <w:szCs w:val="22"/>
          <w:u w:val="single"/>
          <w:lang w:val="en-GB"/>
        </w:rPr>
        <w:t>COLLECTIVE BARGAINING</w:t>
      </w:r>
    </w:p>
    <w:p w14:paraId="42663882"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66929DA1"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 xml:space="preserve">OneRen, as your employer, supports the system of collective bargaining in every way and believes in the principle of solving industrial relations problems by discussion and agreement. For practical purposes this can only be conducted by representatives of the employer and the employees. If collective bargaining of this kind is to continue and improve for the benefit of both, it is essential that the employees’ organisations should be fully representative. </w:t>
      </w:r>
    </w:p>
    <w:p w14:paraId="21B6117E"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60C9C6BE"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 xml:space="preserve">OneRen is represented on the National and Scottish Councils dealing with Local Authorities Services. It is equally sensible for you too, to be in membership of a trade union representing you on the appropriate negotiating body and you are encouraged to do so. OneRen recognises all unions represented on the Scottish Council. </w:t>
      </w:r>
    </w:p>
    <w:p w14:paraId="37DA5B2A"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4EE82290" w14:textId="3F9B41CC"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 xml:space="preserve">Details of the Trade Unions on the appropriate negotiating body can be obtained from the </w:t>
      </w:r>
      <w:r w:rsidR="004563C7">
        <w:rPr>
          <w:rFonts w:ascii="DM Sans" w:hAnsi="DM Sans"/>
          <w:color w:val="auto"/>
          <w:sz w:val="22"/>
          <w:szCs w:val="22"/>
          <w:lang w:val="en-GB"/>
        </w:rPr>
        <w:t>People Team</w:t>
      </w:r>
      <w:r w:rsidRPr="00A466FB">
        <w:rPr>
          <w:rFonts w:ascii="DM Sans" w:hAnsi="DM Sans"/>
          <w:color w:val="auto"/>
          <w:sz w:val="22"/>
          <w:szCs w:val="22"/>
          <w:lang w:val="en-GB"/>
        </w:rPr>
        <w:t xml:space="preserve">. Employees wishing to join a trade union would then be required to apply for membership via the appropriate trade union office/trade union representative. </w:t>
      </w:r>
    </w:p>
    <w:p w14:paraId="3A82D304"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u w:val="single"/>
          <w:lang w:val="en-GB"/>
        </w:rPr>
      </w:pPr>
    </w:p>
    <w:p w14:paraId="47E61F16"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r w:rsidRPr="00A466FB">
        <w:rPr>
          <w:rFonts w:ascii="DM Sans" w:hAnsi="DM Sans"/>
          <w:b/>
          <w:color w:val="auto"/>
          <w:sz w:val="22"/>
          <w:szCs w:val="22"/>
          <w:lang w:val="en-GB"/>
        </w:rPr>
        <w:t>19.</w:t>
      </w:r>
      <w:r w:rsidRPr="00A466FB">
        <w:rPr>
          <w:rFonts w:ascii="DM Sans" w:hAnsi="DM Sans"/>
          <w:b/>
          <w:color w:val="auto"/>
          <w:sz w:val="22"/>
          <w:szCs w:val="22"/>
          <w:lang w:val="en-GB"/>
        </w:rPr>
        <w:tab/>
      </w:r>
      <w:r w:rsidRPr="00A466FB">
        <w:rPr>
          <w:rFonts w:ascii="DM Sans" w:hAnsi="DM Sans"/>
          <w:b/>
          <w:color w:val="auto"/>
          <w:sz w:val="22"/>
          <w:szCs w:val="22"/>
          <w:u w:val="single"/>
          <w:lang w:val="en-GB"/>
        </w:rPr>
        <w:t>DUTIES OF POST</w:t>
      </w:r>
    </w:p>
    <w:p w14:paraId="624378A4"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u w:val="single"/>
          <w:lang w:val="en-GB"/>
        </w:rPr>
      </w:pPr>
    </w:p>
    <w:p w14:paraId="517809C3"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The duties applicable to your post will be prescribed by the Chief Executive or other nominated person who will also exercise supervision over your services.</w:t>
      </w:r>
    </w:p>
    <w:p w14:paraId="051B640C"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color w:val="auto"/>
          <w:sz w:val="22"/>
          <w:szCs w:val="22"/>
          <w:lang w:val="en-GB"/>
        </w:rPr>
      </w:pPr>
    </w:p>
    <w:p w14:paraId="06D9CA8C"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If the circumstances so require, you may be employed on other duties, appropriate to your grade, in your own or another location, after consultation with you and, if necessary, your Trade Union.</w:t>
      </w:r>
    </w:p>
    <w:p w14:paraId="6C3C1A73"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p>
    <w:p w14:paraId="58CF9374"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r w:rsidRPr="00A466FB">
        <w:rPr>
          <w:rFonts w:ascii="DM Sans" w:hAnsi="DM Sans"/>
          <w:b/>
          <w:color w:val="auto"/>
          <w:sz w:val="22"/>
          <w:szCs w:val="22"/>
          <w:lang w:val="en-GB"/>
        </w:rPr>
        <w:t>20.</w:t>
      </w:r>
      <w:r w:rsidRPr="00A466FB">
        <w:rPr>
          <w:rFonts w:ascii="DM Sans" w:hAnsi="DM Sans"/>
          <w:b/>
          <w:color w:val="auto"/>
          <w:sz w:val="22"/>
          <w:szCs w:val="22"/>
          <w:lang w:val="en-GB"/>
        </w:rPr>
        <w:tab/>
      </w:r>
      <w:r w:rsidRPr="00A466FB">
        <w:rPr>
          <w:rFonts w:ascii="DM Sans" w:hAnsi="DM Sans"/>
          <w:b/>
          <w:color w:val="auto"/>
          <w:sz w:val="22"/>
          <w:szCs w:val="22"/>
          <w:u w:val="single"/>
          <w:lang w:val="en-GB"/>
        </w:rPr>
        <w:t>CHANGES TO TERMS AND CONDITIONS</w:t>
      </w:r>
    </w:p>
    <w:p w14:paraId="2E58B5B7"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p>
    <w:p w14:paraId="1C3FE887"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Future changes in the terms and conditions of employment given in the Scheme and other documents referred to in paragraph 1 above will be recorded in these documents within one month of the date they occur. Your terms and conditions will be deemed to have changed accordingly.</w:t>
      </w:r>
    </w:p>
    <w:p w14:paraId="5AC83B9D"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color w:val="auto"/>
          <w:sz w:val="22"/>
          <w:szCs w:val="22"/>
          <w:lang w:val="en-GB"/>
        </w:rPr>
      </w:pPr>
    </w:p>
    <w:p w14:paraId="4EA3D532"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Notification of such changes will be either in writing directly to you, through your payslip, or by such other method as considered appropriate.</w:t>
      </w:r>
    </w:p>
    <w:p w14:paraId="7E36ACDC"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color w:val="auto"/>
          <w:sz w:val="22"/>
          <w:szCs w:val="22"/>
          <w:lang w:val="en-GB"/>
        </w:rPr>
      </w:pPr>
    </w:p>
    <w:p w14:paraId="129281FD" w14:textId="77777777" w:rsidR="00B93A59" w:rsidRPr="00A466FB" w:rsidRDefault="00B93A59" w:rsidP="00B93A59">
      <w:pPr>
        <w:pStyle w:val="Tabl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Any queries on your terms and conditions of employment should be raised with your supervisor in the first instance.</w:t>
      </w:r>
    </w:p>
    <w:p w14:paraId="19918960"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p>
    <w:p w14:paraId="7F4FDFC5"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r w:rsidRPr="00A466FB">
        <w:rPr>
          <w:rFonts w:ascii="DM Sans" w:hAnsi="DM Sans"/>
          <w:b/>
          <w:color w:val="auto"/>
          <w:sz w:val="22"/>
          <w:szCs w:val="22"/>
          <w:lang w:val="en-GB"/>
        </w:rPr>
        <w:t>21.</w:t>
      </w:r>
      <w:r w:rsidRPr="00A466FB">
        <w:rPr>
          <w:rFonts w:ascii="DM Sans" w:hAnsi="DM Sans"/>
          <w:b/>
          <w:color w:val="auto"/>
          <w:sz w:val="22"/>
          <w:szCs w:val="22"/>
          <w:lang w:val="en-GB"/>
        </w:rPr>
        <w:tab/>
      </w:r>
      <w:r w:rsidRPr="00A466FB">
        <w:rPr>
          <w:rFonts w:ascii="DM Sans" w:hAnsi="DM Sans"/>
          <w:b/>
          <w:color w:val="auto"/>
          <w:sz w:val="22"/>
          <w:szCs w:val="22"/>
          <w:u w:val="single"/>
          <w:lang w:val="en-GB"/>
        </w:rPr>
        <w:t>MATERNITY LEAVE</w:t>
      </w:r>
    </w:p>
    <w:p w14:paraId="364875BD"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u w:val="single"/>
          <w:lang w:val="en-GB"/>
        </w:rPr>
      </w:pPr>
    </w:p>
    <w:p w14:paraId="14D9A02A" w14:textId="7B461DBD"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 xml:space="preserve">Where an employee becomes pregnant, she will have certain rights in respect of maternity leave, with or without pay; maternity pay or maternity allowance; and the right to return to work. These rights may be statutory or in accordance with the Scheme of Conditions of Service referred to in paragraph 1. Pregnant employees are, therefore, advised to enquire about their own specific entitlement as soon as they are aware of their expected week of confinement and no later than 21 days before the maternity leave is to commence.  Information and guidance is available from the </w:t>
      </w:r>
      <w:r w:rsidR="004563C7">
        <w:rPr>
          <w:rFonts w:ascii="DM Sans" w:hAnsi="DM Sans"/>
          <w:color w:val="auto"/>
          <w:sz w:val="22"/>
          <w:szCs w:val="22"/>
          <w:lang w:val="en-GB"/>
        </w:rPr>
        <w:t>People Team</w:t>
      </w:r>
      <w:r w:rsidRPr="00A466FB">
        <w:rPr>
          <w:rFonts w:ascii="DM Sans" w:hAnsi="DM Sans"/>
          <w:color w:val="auto"/>
          <w:sz w:val="22"/>
          <w:szCs w:val="22"/>
          <w:lang w:val="en-GB"/>
        </w:rPr>
        <w:t>.</w:t>
      </w:r>
    </w:p>
    <w:p w14:paraId="7BE23030"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p>
    <w:p w14:paraId="2F5FA5D6"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r w:rsidRPr="00A466FB">
        <w:rPr>
          <w:rFonts w:ascii="DM Sans" w:hAnsi="DM Sans"/>
          <w:b/>
          <w:color w:val="auto"/>
          <w:sz w:val="22"/>
          <w:szCs w:val="22"/>
          <w:lang w:val="en-GB"/>
        </w:rPr>
        <w:t>22.</w:t>
      </w:r>
      <w:r w:rsidRPr="00A466FB">
        <w:rPr>
          <w:rFonts w:ascii="DM Sans" w:hAnsi="DM Sans"/>
          <w:b/>
          <w:color w:val="auto"/>
          <w:sz w:val="22"/>
          <w:szCs w:val="22"/>
          <w:lang w:val="en-GB"/>
        </w:rPr>
        <w:tab/>
      </w:r>
      <w:r w:rsidRPr="00A466FB">
        <w:rPr>
          <w:rFonts w:ascii="DM Sans" w:hAnsi="DM Sans"/>
          <w:b/>
          <w:color w:val="auto"/>
          <w:sz w:val="22"/>
          <w:szCs w:val="22"/>
          <w:u w:val="single"/>
          <w:lang w:val="en-GB"/>
        </w:rPr>
        <w:t>PATERNITY LEAVE</w:t>
      </w:r>
    </w:p>
    <w:p w14:paraId="0369DB16"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p>
    <w:p w14:paraId="0F069464" w14:textId="4ADB4A2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b/>
          <w:color w:val="auto"/>
          <w:sz w:val="22"/>
          <w:szCs w:val="22"/>
          <w:lang w:val="en-GB"/>
        </w:rPr>
        <w:tab/>
      </w:r>
      <w:r w:rsidRPr="00A466FB">
        <w:rPr>
          <w:rFonts w:ascii="DM Sans" w:hAnsi="DM Sans"/>
          <w:color w:val="auto"/>
          <w:sz w:val="22"/>
          <w:szCs w:val="22"/>
          <w:lang w:val="en-GB"/>
        </w:rPr>
        <w:t xml:space="preserve">Fathers or partners of an expectant mother may be entitled to statutory paternity leave.  Information and guidance is available from the </w:t>
      </w:r>
      <w:r w:rsidR="004563C7">
        <w:rPr>
          <w:rFonts w:ascii="DM Sans" w:hAnsi="DM Sans"/>
          <w:color w:val="auto"/>
          <w:sz w:val="22"/>
          <w:szCs w:val="22"/>
          <w:lang w:val="en-GB"/>
        </w:rPr>
        <w:t>People Team</w:t>
      </w:r>
      <w:r w:rsidRPr="00A466FB">
        <w:rPr>
          <w:rFonts w:ascii="DM Sans" w:hAnsi="DM Sans"/>
          <w:color w:val="auto"/>
          <w:sz w:val="22"/>
          <w:szCs w:val="22"/>
          <w:lang w:val="en-GB"/>
        </w:rPr>
        <w:t>.</w:t>
      </w:r>
    </w:p>
    <w:p w14:paraId="0A77790D"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246BAE75"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r w:rsidRPr="00A466FB">
        <w:rPr>
          <w:rFonts w:ascii="DM Sans" w:hAnsi="DM Sans"/>
          <w:b/>
          <w:color w:val="auto"/>
          <w:sz w:val="22"/>
          <w:szCs w:val="22"/>
          <w:lang w:val="en-GB"/>
        </w:rPr>
        <w:t>23.</w:t>
      </w:r>
      <w:r w:rsidRPr="00A466FB">
        <w:rPr>
          <w:rFonts w:ascii="DM Sans" w:hAnsi="DM Sans"/>
          <w:b/>
          <w:color w:val="auto"/>
          <w:sz w:val="22"/>
          <w:szCs w:val="22"/>
          <w:lang w:val="en-GB"/>
        </w:rPr>
        <w:tab/>
      </w:r>
      <w:r w:rsidRPr="00A466FB">
        <w:rPr>
          <w:rFonts w:ascii="DM Sans" w:hAnsi="DM Sans"/>
          <w:b/>
          <w:color w:val="auto"/>
          <w:sz w:val="22"/>
          <w:szCs w:val="22"/>
          <w:u w:val="single"/>
          <w:lang w:val="en-GB"/>
        </w:rPr>
        <w:t>ADOPTION LEAVE</w:t>
      </w:r>
    </w:p>
    <w:p w14:paraId="521083F6"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p>
    <w:p w14:paraId="5EA35CD1" w14:textId="1B6BA75F"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b/>
          <w:color w:val="auto"/>
          <w:sz w:val="22"/>
          <w:szCs w:val="22"/>
          <w:lang w:val="en-GB"/>
        </w:rPr>
        <w:tab/>
      </w:r>
      <w:r w:rsidRPr="00A466FB">
        <w:rPr>
          <w:rFonts w:ascii="DM Sans" w:hAnsi="DM Sans"/>
          <w:color w:val="auto"/>
          <w:sz w:val="22"/>
          <w:szCs w:val="22"/>
          <w:lang w:val="en-GB"/>
        </w:rPr>
        <w:t xml:space="preserve">Employees may be entitled to adoption leave, providing they meet certain qualifying criteria, for the purpose of adopting a child.  Information and guidance is available from the </w:t>
      </w:r>
      <w:r w:rsidR="004563C7">
        <w:rPr>
          <w:rFonts w:ascii="DM Sans" w:hAnsi="DM Sans"/>
          <w:color w:val="auto"/>
          <w:sz w:val="22"/>
          <w:szCs w:val="22"/>
          <w:lang w:val="en-GB"/>
        </w:rPr>
        <w:t>People Team</w:t>
      </w:r>
      <w:r w:rsidRPr="00A466FB">
        <w:rPr>
          <w:rFonts w:ascii="DM Sans" w:hAnsi="DM Sans"/>
          <w:color w:val="auto"/>
          <w:sz w:val="22"/>
          <w:szCs w:val="22"/>
          <w:lang w:val="en-GB"/>
        </w:rPr>
        <w:t>.</w:t>
      </w:r>
    </w:p>
    <w:p w14:paraId="3C2C9FB5"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p>
    <w:p w14:paraId="16F7BE2B"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r w:rsidRPr="00A466FB">
        <w:rPr>
          <w:rFonts w:ascii="DM Sans" w:hAnsi="DM Sans"/>
          <w:b/>
          <w:color w:val="auto"/>
          <w:sz w:val="22"/>
          <w:szCs w:val="22"/>
          <w:lang w:val="en-GB"/>
        </w:rPr>
        <w:t>24.</w:t>
      </w:r>
      <w:r w:rsidRPr="00A466FB">
        <w:rPr>
          <w:rFonts w:ascii="DM Sans" w:hAnsi="DM Sans"/>
          <w:b/>
          <w:color w:val="auto"/>
          <w:sz w:val="22"/>
          <w:szCs w:val="22"/>
          <w:lang w:val="en-GB"/>
        </w:rPr>
        <w:tab/>
      </w:r>
      <w:r w:rsidRPr="00A466FB">
        <w:rPr>
          <w:rFonts w:ascii="DM Sans" w:hAnsi="DM Sans"/>
          <w:b/>
          <w:color w:val="auto"/>
          <w:sz w:val="22"/>
          <w:szCs w:val="22"/>
          <w:u w:val="single"/>
          <w:lang w:val="en-GB"/>
        </w:rPr>
        <w:t>PARENTAL LEAVE</w:t>
      </w:r>
    </w:p>
    <w:p w14:paraId="3947422D"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p>
    <w:p w14:paraId="7DC287EB" w14:textId="115D2A05"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r w:rsidRPr="00A466FB">
        <w:rPr>
          <w:rFonts w:ascii="DM Sans" w:hAnsi="DM Sans"/>
          <w:b/>
          <w:color w:val="auto"/>
          <w:sz w:val="22"/>
          <w:szCs w:val="22"/>
          <w:lang w:val="en-GB"/>
        </w:rPr>
        <w:tab/>
      </w:r>
      <w:r w:rsidRPr="00A466FB">
        <w:rPr>
          <w:rFonts w:ascii="DM Sans" w:hAnsi="DM Sans"/>
          <w:color w:val="auto"/>
          <w:sz w:val="22"/>
          <w:szCs w:val="22"/>
          <w:lang w:val="en-GB"/>
        </w:rPr>
        <w:t xml:space="preserve">Employees may be entitled to take time of work to look after a child or make arrangements for the child’s welfare, providing qualifying criteria is met. Information and guidance is available from the </w:t>
      </w:r>
      <w:r w:rsidR="004563C7">
        <w:rPr>
          <w:rFonts w:ascii="DM Sans" w:hAnsi="DM Sans"/>
          <w:color w:val="auto"/>
          <w:sz w:val="22"/>
          <w:szCs w:val="22"/>
          <w:lang w:val="en-GB"/>
        </w:rPr>
        <w:t>People Team</w:t>
      </w:r>
      <w:r w:rsidRPr="00A466FB">
        <w:rPr>
          <w:rFonts w:ascii="DM Sans" w:hAnsi="DM Sans"/>
          <w:color w:val="auto"/>
          <w:sz w:val="22"/>
          <w:szCs w:val="22"/>
          <w:lang w:val="en-GB"/>
        </w:rPr>
        <w:t>.</w:t>
      </w:r>
    </w:p>
    <w:p w14:paraId="2AE53ED4"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37A8199E"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r w:rsidRPr="00A466FB">
        <w:rPr>
          <w:rFonts w:ascii="DM Sans" w:hAnsi="DM Sans"/>
          <w:b/>
          <w:color w:val="auto"/>
          <w:sz w:val="22"/>
          <w:szCs w:val="22"/>
          <w:lang w:val="en-GB"/>
        </w:rPr>
        <w:t>25.</w:t>
      </w:r>
      <w:r w:rsidRPr="00A466FB">
        <w:rPr>
          <w:rFonts w:ascii="DM Sans" w:hAnsi="DM Sans"/>
          <w:b/>
          <w:color w:val="auto"/>
          <w:sz w:val="22"/>
          <w:szCs w:val="22"/>
          <w:lang w:val="en-GB"/>
        </w:rPr>
        <w:tab/>
      </w:r>
      <w:r w:rsidRPr="00A466FB">
        <w:rPr>
          <w:rFonts w:ascii="DM Sans" w:hAnsi="DM Sans"/>
          <w:b/>
          <w:color w:val="auto"/>
          <w:sz w:val="22"/>
          <w:szCs w:val="22"/>
          <w:u w:val="single"/>
          <w:lang w:val="en-GB"/>
        </w:rPr>
        <w:t>BEREAVEMENT</w:t>
      </w:r>
    </w:p>
    <w:p w14:paraId="46EB8AA1"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r w:rsidRPr="00A466FB">
        <w:rPr>
          <w:rFonts w:ascii="DM Sans" w:hAnsi="DM Sans"/>
          <w:b/>
          <w:color w:val="auto"/>
          <w:sz w:val="22"/>
          <w:szCs w:val="22"/>
          <w:lang w:val="en-GB"/>
        </w:rPr>
        <w:tab/>
      </w:r>
    </w:p>
    <w:p w14:paraId="55322039" w14:textId="30C7124E"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b/>
          <w:color w:val="auto"/>
          <w:sz w:val="22"/>
          <w:szCs w:val="22"/>
          <w:lang w:val="en-GB"/>
        </w:rPr>
        <w:tab/>
      </w:r>
      <w:r w:rsidRPr="00A466FB">
        <w:rPr>
          <w:rFonts w:ascii="DM Sans" w:hAnsi="DM Sans"/>
          <w:color w:val="auto"/>
          <w:sz w:val="22"/>
          <w:szCs w:val="22"/>
          <w:lang w:val="en-GB"/>
        </w:rPr>
        <w:t xml:space="preserve">Leave with pay may be granted in specific circumstances.  Information and guidance is available from the </w:t>
      </w:r>
      <w:r w:rsidR="004563C7">
        <w:rPr>
          <w:rFonts w:ascii="DM Sans" w:hAnsi="DM Sans"/>
          <w:color w:val="auto"/>
          <w:sz w:val="22"/>
          <w:szCs w:val="22"/>
          <w:lang w:val="en-GB"/>
        </w:rPr>
        <w:t>People Team</w:t>
      </w:r>
      <w:r w:rsidRPr="00A466FB">
        <w:rPr>
          <w:rFonts w:ascii="DM Sans" w:hAnsi="DM Sans"/>
          <w:color w:val="auto"/>
          <w:sz w:val="22"/>
          <w:szCs w:val="22"/>
          <w:lang w:val="en-GB"/>
        </w:rPr>
        <w:t>.</w:t>
      </w:r>
    </w:p>
    <w:p w14:paraId="7F0B0D76"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p>
    <w:p w14:paraId="7E726687" w14:textId="25DAF161" w:rsidR="00B93A59" w:rsidRPr="00A466FB" w:rsidRDefault="00B93A59" w:rsidP="004563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r w:rsidRPr="00A466FB">
        <w:rPr>
          <w:rFonts w:ascii="DM Sans" w:hAnsi="DM Sans"/>
          <w:b/>
          <w:color w:val="auto"/>
          <w:sz w:val="22"/>
          <w:szCs w:val="22"/>
          <w:lang w:val="en-GB"/>
        </w:rPr>
        <w:t>26.</w:t>
      </w:r>
      <w:r w:rsidRPr="00A466FB">
        <w:rPr>
          <w:rFonts w:ascii="DM Sans" w:hAnsi="DM Sans"/>
          <w:b/>
          <w:color w:val="auto"/>
          <w:sz w:val="22"/>
          <w:szCs w:val="22"/>
          <w:lang w:val="en-GB"/>
        </w:rPr>
        <w:tab/>
      </w:r>
      <w:r w:rsidRPr="00A466FB">
        <w:rPr>
          <w:rFonts w:ascii="DM Sans" w:hAnsi="DM Sans"/>
          <w:b/>
          <w:color w:val="auto"/>
          <w:sz w:val="22"/>
          <w:szCs w:val="22"/>
          <w:u w:val="single"/>
          <w:lang w:val="en-GB"/>
        </w:rPr>
        <w:t>GROUP LIFE ASSURANCE</w:t>
      </w:r>
    </w:p>
    <w:p w14:paraId="05D451F1"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r>
    </w:p>
    <w:p w14:paraId="3D5838A2"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1"/>
        <w:jc w:val="both"/>
        <w:rPr>
          <w:rFonts w:ascii="DM Sans" w:hAnsi="DM Sans"/>
          <w:color w:val="auto"/>
          <w:sz w:val="22"/>
          <w:szCs w:val="22"/>
          <w:lang w:val="en-GB"/>
        </w:rPr>
      </w:pPr>
      <w:r w:rsidRPr="00A466FB">
        <w:rPr>
          <w:rFonts w:ascii="DM Sans" w:hAnsi="DM Sans"/>
          <w:color w:val="auto"/>
          <w:sz w:val="22"/>
          <w:szCs w:val="22"/>
          <w:lang w:val="en-GB"/>
        </w:rPr>
        <w:t>A non-contributory Group Life Assurance Scheme is in operation which provides a benefit to the dependants of employees who die while in service. Entry to the scheme is dependent on holding a permanent appointment.</w:t>
      </w:r>
    </w:p>
    <w:p w14:paraId="7C816D86"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p>
    <w:p w14:paraId="0C53A33F"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p>
    <w:p w14:paraId="7FAA5B36" w14:textId="2E4A1ACE"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r w:rsidRPr="00A466FB">
        <w:rPr>
          <w:rFonts w:ascii="DM Sans" w:hAnsi="DM Sans"/>
          <w:b/>
          <w:color w:val="auto"/>
          <w:sz w:val="22"/>
          <w:szCs w:val="22"/>
          <w:lang w:val="en-GB"/>
        </w:rPr>
        <w:t>2</w:t>
      </w:r>
      <w:r w:rsidR="004563C7">
        <w:rPr>
          <w:rFonts w:ascii="DM Sans" w:hAnsi="DM Sans"/>
          <w:b/>
          <w:color w:val="auto"/>
          <w:sz w:val="22"/>
          <w:szCs w:val="22"/>
          <w:lang w:val="en-GB"/>
        </w:rPr>
        <w:t>7</w:t>
      </w:r>
      <w:r w:rsidRPr="00A466FB">
        <w:rPr>
          <w:rFonts w:ascii="DM Sans" w:hAnsi="DM Sans"/>
          <w:b/>
          <w:color w:val="auto"/>
          <w:sz w:val="22"/>
          <w:szCs w:val="22"/>
          <w:lang w:val="en-GB"/>
        </w:rPr>
        <w:t>.</w:t>
      </w:r>
      <w:r w:rsidRPr="00A466FB">
        <w:rPr>
          <w:rFonts w:ascii="DM Sans" w:hAnsi="DM Sans"/>
          <w:b/>
          <w:color w:val="auto"/>
          <w:sz w:val="22"/>
          <w:szCs w:val="22"/>
          <w:lang w:val="en-GB"/>
        </w:rPr>
        <w:tab/>
      </w:r>
      <w:r w:rsidRPr="00A466FB">
        <w:rPr>
          <w:rFonts w:ascii="DM Sans" w:hAnsi="DM Sans"/>
          <w:b/>
          <w:color w:val="auto"/>
          <w:sz w:val="22"/>
          <w:szCs w:val="22"/>
          <w:u w:val="single"/>
          <w:lang w:val="en-GB"/>
        </w:rPr>
        <w:t>POLITICAL RESTRICTION</w:t>
      </w:r>
    </w:p>
    <w:p w14:paraId="457A10B7"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u w:val="single"/>
          <w:lang w:val="en-GB"/>
        </w:rPr>
      </w:pPr>
    </w:p>
    <w:p w14:paraId="76E01E1C"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In accordance with the Local Government and Housing Act 1989 there are posts which are designated politically restricted. Where such a restriction applies "Notes for Guidance on Political Restriction" will be provided with the offer of appointment.</w:t>
      </w:r>
    </w:p>
    <w:p w14:paraId="0EF00C04"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p>
    <w:p w14:paraId="2A09A20A" w14:textId="67B0E36F"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r w:rsidRPr="00A466FB">
        <w:rPr>
          <w:rFonts w:ascii="DM Sans" w:hAnsi="DM Sans"/>
          <w:b/>
          <w:color w:val="auto"/>
          <w:sz w:val="22"/>
          <w:szCs w:val="22"/>
          <w:lang w:val="en-GB"/>
        </w:rPr>
        <w:t>2</w:t>
      </w:r>
      <w:r w:rsidR="004563C7">
        <w:rPr>
          <w:rFonts w:ascii="DM Sans" w:hAnsi="DM Sans"/>
          <w:b/>
          <w:color w:val="auto"/>
          <w:sz w:val="22"/>
          <w:szCs w:val="22"/>
          <w:lang w:val="en-GB"/>
        </w:rPr>
        <w:t>8</w:t>
      </w:r>
      <w:r w:rsidRPr="00A466FB">
        <w:rPr>
          <w:rFonts w:ascii="DM Sans" w:hAnsi="DM Sans"/>
          <w:b/>
          <w:color w:val="auto"/>
          <w:sz w:val="22"/>
          <w:szCs w:val="22"/>
          <w:lang w:val="en-GB"/>
        </w:rPr>
        <w:t>.</w:t>
      </w:r>
      <w:r w:rsidRPr="00A466FB">
        <w:rPr>
          <w:rFonts w:ascii="DM Sans" w:hAnsi="DM Sans"/>
          <w:b/>
          <w:color w:val="auto"/>
          <w:sz w:val="22"/>
          <w:szCs w:val="22"/>
          <w:lang w:val="en-GB"/>
        </w:rPr>
        <w:tab/>
      </w:r>
      <w:r w:rsidRPr="00A466FB">
        <w:rPr>
          <w:rFonts w:ascii="DM Sans" w:hAnsi="DM Sans"/>
          <w:b/>
          <w:color w:val="auto"/>
          <w:sz w:val="22"/>
          <w:szCs w:val="22"/>
          <w:u w:val="single"/>
          <w:lang w:val="en-GB"/>
        </w:rPr>
        <w:t>TRAVEL AND SUBSISTENCE</w:t>
      </w:r>
    </w:p>
    <w:p w14:paraId="4E9A1008"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u w:val="single"/>
          <w:lang w:val="en-GB"/>
        </w:rPr>
      </w:pPr>
    </w:p>
    <w:p w14:paraId="0765D7CE" w14:textId="468D1C80"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 xml:space="preserve">Travelling and subsistence expenses incurred while on official duty will be reimbursed in accordance with OneRen’s Travelling Expenses and Subsistence Allowances Scheme. Full details are available in the </w:t>
      </w:r>
      <w:r w:rsidR="004563C7">
        <w:rPr>
          <w:rFonts w:ascii="DM Sans" w:hAnsi="DM Sans"/>
          <w:color w:val="auto"/>
          <w:sz w:val="22"/>
          <w:szCs w:val="22"/>
          <w:lang w:val="en-GB"/>
        </w:rPr>
        <w:t>People Team</w:t>
      </w:r>
      <w:r w:rsidRPr="00A466FB">
        <w:rPr>
          <w:rFonts w:ascii="DM Sans" w:hAnsi="DM Sans"/>
          <w:color w:val="auto"/>
          <w:sz w:val="22"/>
          <w:szCs w:val="22"/>
          <w:lang w:val="en-GB"/>
        </w:rPr>
        <w:t>.</w:t>
      </w:r>
    </w:p>
    <w:p w14:paraId="6914A598"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p>
    <w:p w14:paraId="5821950E" w14:textId="738CF26C" w:rsidR="00B93A59" w:rsidRPr="00A466FB" w:rsidRDefault="004563C7"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r>
        <w:rPr>
          <w:rFonts w:ascii="DM Sans" w:hAnsi="DM Sans"/>
          <w:b/>
          <w:color w:val="auto"/>
          <w:sz w:val="22"/>
          <w:szCs w:val="22"/>
          <w:lang w:val="en-GB"/>
        </w:rPr>
        <w:t>29</w:t>
      </w:r>
      <w:r w:rsidR="00B93A59" w:rsidRPr="00A466FB">
        <w:rPr>
          <w:rFonts w:ascii="DM Sans" w:hAnsi="DM Sans"/>
          <w:b/>
          <w:color w:val="auto"/>
          <w:sz w:val="22"/>
          <w:szCs w:val="22"/>
          <w:lang w:val="en-GB"/>
        </w:rPr>
        <w:t>.</w:t>
      </w:r>
      <w:r w:rsidR="00B93A59" w:rsidRPr="00A466FB">
        <w:rPr>
          <w:rFonts w:ascii="DM Sans" w:hAnsi="DM Sans"/>
          <w:b/>
          <w:color w:val="auto"/>
          <w:sz w:val="22"/>
          <w:szCs w:val="22"/>
          <w:lang w:val="en-GB"/>
        </w:rPr>
        <w:tab/>
      </w:r>
      <w:r w:rsidR="00B93A59" w:rsidRPr="00A466FB">
        <w:rPr>
          <w:rFonts w:ascii="DM Sans" w:hAnsi="DM Sans"/>
          <w:b/>
          <w:color w:val="auto"/>
          <w:sz w:val="22"/>
          <w:szCs w:val="22"/>
          <w:u w:val="single"/>
          <w:lang w:val="en-GB"/>
        </w:rPr>
        <w:t>SMOKING IN THE WORKPLACE</w:t>
      </w:r>
    </w:p>
    <w:p w14:paraId="1B6015F3"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u w:val="single"/>
          <w:lang w:val="en-GB"/>
        </w:rPr>
      </w:pPr>
    </w:p>
    <w:p w14:paraId="5036D947" w14:textId="2B27B904"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 xml:space="preserve">OneRen operates a No Smoking policy. Full details of the policy are available in the </w:t>
      </w:r>
      <w:r w:rsidR="004563C7">
        <w:rPr>
          <w:rFonts w:ascii="DM Sans" w:hAnsi="DM Sans"/>
          <w:color w:val="auto"/>
          <w:sz w:val="22"/>
          <w:szCs w:val="22"/>
          <w:lang w:val="en-GB"/>
        </w:rPr>
        <w:t>People Team</w:t>
      </w:r>
      <w:r w:rsidRPr="00A466FB">
        <w:rPr>
          <w:rFonts w:ascii="DM Sans" w:hAnsi="DM Sans"/>
          <w:color w:val="auto"/>
          <w:sz w:val="22"/>
          <w:szCs w:val="22"/>
          <w:lang w:val="en-GB"/>
        </w:rPr>
        <w:t>.</w:t>
      </w:r>
    </w:p>
    <w:p w14:paraId="633A5600"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p>
    <w:p w14:paraId="50023CB4" w14:textId="2005AF70"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r w:rsidRPr="00A466FB">
        <w:rPr>
          <w:rFonts w:ascii="DM Sans" w:hAnsi="DM Sans"/>
          <w:b/>
          <w:color w:val="auto"/>
          <w:sz w:val="22"/>
          <w:szCs w:val="22"/>
          <w:lang w:val="en-GB"/>
        </w:rPr>
        <w:t>3</w:t>
      </w:r>
      <w:r w:rsidR="004563C7">
        <w:rPr>
          <w:rFonts w:ascii="DM Sans" w:hAnsi="DM Sans"/>
          <w:b/>
          <w:color w:val="auto"/>
          <w:sz w:val="22"/>
          <w:szCs w:val="22"/>
          <w:lang w:val="en-GB"/>
        </w:rPr>
        <w:t>0</w:t>
      </w:r>
      <w:r w:rsidRPr="00A466FB">
        <w:rPr>
          <w:rFonts w:ascii="DM Sans" w:hAnsi="DM Sans"/>
          <w:b/>
          <w:color w:val="auto"/>
          <w:sz w:val="22"/>
          <w:szCs w:val="22"/>
          <w:lang w:val="en-GB"/>
        </w:rPr>
        <w:t>.</w:t>
      </w:r>
      <w:r w:rsidRPr="00A466FB">
        <w:rPr>
          <w:rFonts w:ascii="DM Sans" w:hAnsi="DM Sans"/>
          <w:b/>
          <w:color w:val="auto"/>
          <w:sz w:val="22"/>
          <w:szCs w:val="22"/>
          <w:lang w:val="en-GB"/>
        </w:rPr>
        <w:tab/>
      </w:r>
      <w:r w:rsidRPr="00A466FB">
        <w:rPr>
          <w:rFonts w:ascii="DM Sans" w:hAnsi="DM Sans"/>
          <w:b/>
          <w:color w:val="auto"/>
          <w:sz w:val="22"/>
          <w:szCs w:val="22"/>
          <w:u w:val="single"/>
          <w:lang w:val="en-GB"/>
        </w:rPr>
        <w:t>RESETTLEMENT SCHEME</w:t>
      </w:r>
    </w:p>
    <w:p w14:paraId="00DFA527"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p>
    <w:p w14:paraId="1ECF81E4" w14:textId="272BE0F3"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DM Sans" w:hAnsi="DM Sans"/>
          <w:color w:val="auto"/>
          <w:sz w:val="22"/>
          <w:szCs w:val="22"/>
          <w:lang w:val="en-GB"/>
        </w:rPr>
      </w:pPr>
      <w:r w:rsidRPr="00A466FB">
        <w:rPr>
          <w:rFonts w:ascii="DM Sans" w:hAnsi="DM Sans"/>
          <w:color w:val="auto"/>
          <w:sz w:val="22"/>
          <w:szCs w:val="22"/>
          <w:lang w:val="en-GB"/>
        </w:rPr>
        <w:t xml:space="preserve">The Scheme may apply in whole or in part to new entrants to OneRen who require to move home in order to take up employment with OneRen. In cases where the Scheme applies, full details will be provided to the employee by the </w:t>
      </w:r>
      <w:r w:rsidR="004563C7">
        <w:rPr>
          <w:rFonts w:ascii="DM Sans" w:hAnsi="DM Sans"/>
          <w:color w:val="auto"/>
          <w:sz w:val="22"/>
          <w:szCs w:val="22"/>
          <w:lang w:val="en-GB"/>
        </w:rPr>
        <w:t>People Team</w:t>
      </w:r>
      <w:r w:rsidRPr="00A466FB">
        <w:rPr>
          <w:rFonts w:ascii="DM Sans" w:hAnsi="DM Sans"/>
          <w:color w:val="auto"/>
          <w:sz w:val="22"/>
          <w:szCs w:val="22"/>
          <w:lang w:val="en-GB"/>
        </w:rPr>
        <w:t>.</w:t>
      </w:r>
    </w:p>
    <w:p w14:paraId="19B6CE90"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DM Sans" w:hAnsi="DM Sans"/>
          <w:b/>
          <w:color w:val="auto"/>
          <w:sz w:val="22"/>
          <w:szCs w:val="22"/>
          <w:lang w:val="en-GB"/>
        </w:rPr>
      </w:pPr>
    </w:p>
    <w:p w14:paraId="6A31BD2A" w14:textId="2AFADBB7" w:rsidR="00B93A59"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b/>
          <w:color w:val="auto"/>
          <w:sz w:val="22"/>
          <w:szCs w:val="22"/>
          <w:u w:val="single"/>
          <w:lang w:val="en-GB"/>
        </w:rPr>
      </w:pPr>
      <w:r w:rsidRPr="00A466FB">
        <w:rPr>
          <w:rFonts w:ascii="DM Sans" w:hAnsi="DM Sans"/>
          <w:b/>
          <w:color w:val="auto"/>
          <w:sz w:val="22"/>
          <w:szCs w:val="22"/>
          <w:lang w:val="en-GB"/>
        </w:rPr>
        <w:t>3</w:t>
      </w:r>
      <w:r w:rsidR="004563C7">
        <w:rPr>
          <w:rFonts w:ascii="DM Sans" w:hAnsi="DM Sans"/>
          <w:b/>
          <w:color w:val="auto"/>
          <w:sz w:val="22"/>
          <w:szCs w:val="22"/>
          <w:lang w:val="en-GB"/>
        </w:rPr>
        <w:t>1</w:t>
      </w:r>
      <w:r w:rsidRPr="00A466FB">
        <w:rPr>
          <w:rFonts w:ascii="DM Sans" w:hAnsi="DM Sans"/>
          <w:b/>
          <w:color w:val="auto"/>
          <w:sz w:val="22"/>
          <w:szCs w:val="22"/>
          <w:lang w:val="en-GB"/>
        </w:rPr>
        <w:t>.</w:t>
      </w:r>
      <w:r w:rsidRPr="00A466FB">
        <w:rPr>
          <w:rFonts w:ascii="DM Sans" w:hAnsi="DM Sans"/>
          <w:b/>
          <w:color w:val="auto"/>
          <w:sz w:val="22"/>
          <w:szCs w:val="22"/>
          <w:lang w:val="en-GB"/>
        </w:rPr>
        <w:tab/>
      </w:r>
      <w:r w:rsidRPr="00A466FB">
        <w:rPr>
          <w:rFonts w:ascii="DM Sans" w:hAnsi="DM Sans"/>
          <w:b/>
          <w:color w:val="auto"/>
          <w:sz w:val="22"/>
          <w:szCs w:val="22"/>
          <w:u w:val="single"/>
          <w:lang w:val="en-GB"/>
        </w:rPr>
        <w:t>HARASSMENT, DISCRIMINATION AND VICTIMISATION AT WORK</w:t>
      </w:r>
    </w:p>
    <w:p w14:paraId="4779425A" w14:textId="77777777" w:rsidR="008A4DA9" w:rsidRPr="00A466FB" w:rsidRDefault="008A4DA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b/>
          <w:color w:val="auto"/>
          <w:sz w:val="22"/>
          <w:szCs w:val="22"/>
          <w:lang w:val="en-GB"/>
        </w:rPr>
      </w:pPr>
    </w:p>
    <w:p w14:paraId="1132D674" w14:textId="114F4B2B"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DM Sans" w:hAnsi="DM Sans"/>
          <w:color w:val="auto"/>
          <w:sz w:val="22"/>
          <w:szCs w:val="22"/>
          <w:lang w:val="en-GB"/>
        </w:rPr>
      </w:pPr>
      <w:r w:rsidRPr="00A466FB">
        <w:rPr>
          <w:rFonts w:ascii="DM Sans" w:hAnsi="DM Sans"/>
          <w:color w:val="auto"/>
          <w:sz w:val="22"/>
          <w:szCs w:val="22"/>
          <w:lang w:val="en-GB"/>
        </w:rPr>
        <w:t xml:space="preserve">OneRen recognises that harassment, discrimination and victimisation can create an intimidating, hostile or humiliating working environment which can affect the health, confidence, morale and job performance of employees. In recognition, therefore, of both </w:t>
      </w:r>
      <w:proofErr w:type="spellStart"/>
      <w:r w:rsidRPr="00A466FB">
        <w:rPr>
          <w:rFonts w:ascii="DM Sans" w:hAnsi="DM Sans"/>
          <w:color w:val="auto"/>
          <w:sz w:val="22"/>
          <w:szCs w:val="22"/>
          <w:lang w:val="en-GB"/>
        </w:rPr>
        <w:t>it’s</w:t>
      </w:r>
      <w:proofErr w:type="spellEnd"/>
      <w:r w:rsidRPr="00A466FB">
        <w:rPr>
          <w:rFonts w:ascii="DM Sans" w:hAnsi="DM Sans"/>
          <w:color w:val="auto"/>
          <w:sz w:val="22"/>
          <w:szCs w:val="22"/>
          <w:lang w:val="en-GB"/>
        </w:rPr>
        <w:t xml:space="preserve"> managerial and legal responsibilities, ONEREN is committed to the achievement, as far as is practicably possible, of a working environment in which all employees are treated, and treat each other, with respect and dignity. Full details of the policy are available in the </w:t>
      </w:r>
      <w:r w:rsidR="004563C7">
        <w:rPr>
          <w:rFonts w:ascii="DM Sans" w:hAnsi="DM Sans"/>
          <w:color w:val="auto"/>
          <w:sz w:val="22"/>
          <w:szCs w:val="22"/>
          <w:lang w:val="en-GB"/>
        </w:rPr>
        <w:t>People Team</w:t>
      </w:r>
      <w:r w:rsidRPr="00A466FB">
        <w:rPr>
          <w:rFonts w:ascii="DM Sans" w:hAnsi="DM Sans"/>
          <w:color w:val="auto"/>
          <w:sz w:val="22"/>
          <w:szCs w:val="22"/>
          <w:lang w:val="en-GB"/>
        </w:rPr>
        <w:t>.</w:t>
      </w:r>
    </w:p>
    <w:p w14:paraId="6659E85F"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b/>
          <w:color w:val="auto"/>
          <w:sz w:val="22"/>
          <w:szCs w:val="22"/>
          <w:lang w:val="en-GB"/>
        </w:rPr>
      </w:pPr>
    </w:p>
    <w:p w14:paraId="22346240" w14:textId="4194173E"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b/>
          <w:color w:val="auto"/>
          <w:sz w:val="22"/>
          <w:szCs w:val="22"/>
          <w:lang w:val="en-GB"/>
        </w:rPr>
      </w:pPr>
      <w:r w:rsidRPr="00A466FB">
        <w:rPr>
          <w:rFonts w:ascii="DM Sans" w:hAnsi="DM Sans"/>
          <w:b/>
          <w:color w:val="auto"/>
          <w:sz w:val="22"/>
          <w:szCs w:val="22"/>
          <w:lang w:val="en-GB"/>
        </w:rPr>
        <w:t>3</w:t>
      </w:r>
      <w:r w:rsidR="004563C7">
        <w:rPr>
          <w:rFonts w:ascii="DM Sans" w:hAnsi="DM Sans"/>
          <w:b/>
          <w:color w:val="auto"/>
          <w:sz w:val="22"/>
          <w:szCs w:val="22"/>
          <w:lang w:val="en-GB"/>
        </w:rPr>
        <w:t>2</w:t>
      </w:r>
      <w:r w:rsidRPr="00A466FB">
        <w:rPr>
          <w:rFonts w:ascii="DM Sans" w:hAnsi="DM Sans"/>
          <w:b/>
          <w:color w:val="auto"/>
          <w:sz w:val="22"/>
          <w:szCs w:val="22"/>
          <w:lang w:val="en-GB"/>
        </w:rPr>
        <w:t>.</w:t>
      </w:r>
      <w:r w:rsidRPr="00A466FB">
        <w:rPr>
          <w:rFonts w:ascii="DM Sans" w:hAnsi="DM Sans"/>
          <w:b/>
          <w:color w:val="auto"/>
          <w:sz w:val="22"/>
          <w:szCs w:val="22"/>
          <w:lang w:val="en-GB"/>
        </w:rPr>
        <w:tab/>
      </w:r>
      <w:r w:rsidRPr="00A466FB">
        <w:rPr>
          <w:rFonts w:ascii="DM Sans" w:hAnsi="DM Sans"/>
          <w:b/>
          <w:color w:val="auto"/>
          <w:sz w:val="22"/>
          <w:szCs w:val="22"/>
          <w:u w:val="single"/>
          <w:lang w:val="en-GB"/>
        </w:rPr>
        <w:t>TRAINING AND DEVELOPMENT</w:t>
      </w:r>
    </w:p>
    <w:p w14:paraId="4EA9EDA4"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DM Sans" w:hAnsi="DM Sans"/>
          <w:color w:val="auto"/>
          <w:sz w:val="22"/>
          <w:szCs w:val="22"/>
          <w:lang w:val="en-GB"/>
        </w:rPr>
      </w:pPr>
    </w:p>
    <w:p w14:paraId="680E95DA" w14:textId="61D2E5D8"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DM Sans" w:hAnsi="DM Sans"/>
          <w:color w:val="auto"/>
          <w:sz w:val="22"/>
          <w:szCs w:val="22"/>
          <w:lang w:val="en-GB"/>
        </w:rPr>
      </w:pPr>
      <w:r w:rsidRPr="00A466FB">
        <w:rPr>
          <w:rFonts w:ascii="DM Sans" w:hAnsi="DM Sans"/>
          <w:color w:val="auto"/>
          <w:sz w:val="22"/>
          <w:szCs w:val="22"/>
          <w:lang w:val="en-GB"/>
        </w:rPr>
        <w:t xml:space="preserve">OneRen is committed to developing a culture of continuous learning and is, therefore, committed to providing as wide a range of opportunities as possible, subject to the exigencies of the service, to enable its employees to acquire the skills, knowledge and qualifications necessary to perform efficiently and effectively in their jobs and to deliver the services required in accordance with ONEREN policies. All requests for training must be made through consultation with the employee’s line manager in the first instance. Full details of the Training and Development Policy are available in the </w:t>
      </w:r>
      <w:r w:rsidR="004563C7">
        <w:rPr>
          <w:rFonts w:ascii="DM Sans" w:hAnsi="DM Sans"/>
          <w:color w:val="auto"/>
          <w:sz w:val="22"/>
          <w:szCs w:val="22"/>
          <w:lang w:val="en-GB"/>
        </w:rPr>
        <w:t>People Team</w:t>
      </w:r>
      <w:r w:rsidRPr="00A466FB">
        <w:rPr>
          <w:rFonts w:ascii="DM Sans" w:hAnsi="DM Sans"/>
          <w:color w:val="auto"/>
          <w:sz w:val="22"/>
          <w:szCs w:val="22"/>
          <w:lang w:val="en-GB"/>
        </w:rPr>
        <w:t>.</w:t>
      </w:r>
    </w:p>
    <w:p w14:paraId="1297ADE8"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DM Sans" w:hAnsi="DM Sans"/>
          <w:color w:val="auto"/>
          <w:sz w:val="22"/>
          <w:szCs w:val="22"/>
          <w:lang w:val="en-GB"/>
        </w:rPr>
      </w:pPr>
    </w:p>
    <w:p w14:paraId="5FF74B5C" w14:textId="0DDBF230"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b/>
          <w:color w:val="auto"/>
          <w:sz w:val="22"/>
          <w:szCs w:val="22"/>
          <w:lang w:val="en-GB"/>
        </w:rPr>
      </w:pPr>
      <w:r w:rsidRPr="00A466FB">
        <w:rPr>
          <w:rFonts w:ascii="DM Sans" w:hAnsi="DM Sans"/>
          <w:b/>
          <w:color w:val="auto"/>
          <w:sz w:val="22"/>
          <w:szCs w:val="22"/>
          <w:lang w:val="en-GB"/>
        </w:rPr>
        <w:t>3</w:t>
      </w:r>
      <w:r w:rsidR="004563C7">
        <w:rPr>
          <w:rFonts w:ascii="DM Sans" w:hAnsi="DM Sans"/>
          <w:b/>
          <w:color w:val="auto"/>
          <w:sz w:val="22"/>
          <w:szCs w:val="22"/>
          <w:lang w:val="en-GB"/>
        </w:rPr>
        <w:t>3</w:t>
      </w:r>
      <w:r w:rsidRPr="00A466FB">
        <w:rPr>
          <w:rFonts w:ascii="DM Sans" w:hAnsi="DM Sans"/>
          <w:b/>
          <w:color w:val="auto"/>
          <w:sz w:val="22"/>
          <w:szCs w:val="22"/>
          <w:lang w:val="en-GB"/>
        </w:rPr>
        <w:t>.</w:t>
      </w:r>
      <w:r w:rsidRPr="00A466FB">
        <w:rPr>
          <w:rFonts w:ascii="DM Sans" w:hAnsi="DM Sans"/>
          <w:b/>
          <w:color w:val="auto"/>
          <w:sz w:val="22"/>
          <w:szCs w:val="22"/>
          <w:lang w:val="en-GB"/>
        </w:rPr>
        <w:tab/>
      </w:r>
      <w:r w:rsidRPr="00A466FB">
        <w:rPr>
          <w:rFonts w:ascii="DM Sans" w:hAnsi="DM Sans"/>
          <w:b/>
          <w:color w:val="auto"/>
          <w:sz w:val="22"/>
          <w:szCs w:val="22"/>
          <w:u w:val="single"/>
          <w:lang w:val="en-GB"/>
        </w:rPr>
        <w:t>HEALTH &amp; SAFETY</w:t>
      </w:r>
    </w:p>
    <w:p w14:paraId="2D12FD76"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color w:val="auto"/>
          <w:sz w:val="22"/>
          <w:szCs w:val="22"/>
          <w:lang w:val="en-GB"/>
        </w:rPr>
      </w:pPr>
    </w:p>
    <w:p w14:paraId="4C926711" w14:textId="0F4B988E"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DM Sans" w:hAnsi="DM Sans"/>
          <w:color w:val="auto"/>
          <w:sz w:val="22"/>
          <w:szCs w:val="22"/>
          <w:lang w:val="en-GB"/>
        </w:rPr>
      </w:pPr>
      <w:r w:rsidRPr="00A466FB">
        <w:rPr>
          <w:rFonts w:ascii="DM Sans" w:hAnsi="DM Sans"/>
          <w:color w:val="auto"/>
          <w:sz w:val="22"/>
          <w:szCs w:val="22"/>
          <w:lang w:val="en-GB"/>
        </w:rPr>
        <w:t xml:space="preserve">It is the policy of OneRen to take all reasonably practicable steps to ensure the Health, Safety and Welfare at Work of </w:t>
      </w:r>
      <w:proofErr w:type="spellStart"/>
      <w:r w:rsidRPr="00A466FB">
        <w:rPr>
          <w:rFonts w:ascii="DM Sans" w:hAnsi="DM Sans"/>
          <w:color w:val="auto"/>
          <w:sz w:val="22"/>
          <w:szCs w:val="22"/>
          <w:lang w:val="en-GB"/>
        </w:rPr>
        <w:t>it’s</w:t>
      </w:r>
      <w:proofErr w:type="spellEnd"/>
      <w:r w:rsidRPr="00A466FB">
        <w:rPr>
          <w:rFonts w:ascii="DM Sans" w:hAnsi="DM Sans"/>
          <w:color w:val="auto"/>
          <w:sz w:val="22"/>
          <w:szCs w:val="22"/>
          <w:lang w:val="en-GB"/>
        </w:rPr>
        <w:t xml:space="preserve"> employees and all other persons who may be affected by </w:t>
      </w:r>
      <w:proofErr w:type="spellStart"/>
      <w:r w:rsidRPr="00A466FB">
        <w:rPr>
          <w:rFonts w:ascii="DM Sans" w:hAnsi="DM Sans"/>
          <w:color w:val="auto"/>
          <w:sz w:val="22"/>
          <w:szCs w:val="22"/>
          <w:lang w:val="en-GB"/>
        </w:rPr>
        <w:t>it’s</w:t>
      </w:r>
      <w:proofErr w:type="spellEnd"/>
      <w:r w:rsidRPr="00A466FB">
        <w:rPr>
          <w:rFonts w:ascii="DM Sans" w:hAnsi="DM Sans"/>
          <w:color w:val="auto"/>
          <w:sz w:val="22"/>
          <w:szCs w:val="22"/>
          <w:lang w:val="en-GB"/>
        </w:rPr>
        <w:t xml:space="preserve"> undertakings. Everyone working in OneRen shares in that </w:t>
      </w:r>
      <w:r w:rsidRPr="00A466FB">
        <w:rPr>
          <w:rFonts w:ascii="DM Sans" w:hAnsi="DM Sans"/>
          <w:color w:val="auto"/>
          <w:sz w:val="22"/>
          <w:szCs w:val="22"/>
          <w:lang w:val="en-GB"/>
        </w:rPr>
        <w:lastRenderedPageBreak/>
        <w:t xml:space="preserve">responsibility within his/her own working environment and all employees will be expected to co-operate in the implementation of ONEREN’s Health and Safety Policy.  Full details of the policy are available in the </w:t>
      </w:r>
      <w:r w:rsidR="004563C7">
        <w:rPr>
          <w:rFonts w:ascii="DM Sans" w:hAnsi="DM Sans"/>
          <w:color w:val="auto"/>
          <w:sz w:val="22"/>
          <w:szCs w:val="22"/>
          <w:lang w:val="en-GB"/>
        </w:rPr>
        <w:t>People Team</w:t>
      </w:r>
      <w:r w:rsidRPr="00A466FB">
        <w:rPr>
          <w:rFonts w:ascii="DM Sans" w:hAnsi="DM Sans"/>
          <w:color w:val="auto"/>
          <w:sz w:val="22"/>
          <w:szCs w:val="22"/>
          <w:lang w:val="en-GB"/>
        </w:rPr>
        <w:t>.</w:t>
      </w:r>
    </w:p>
    <w:p w14:paraId="2788D0CB"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color w:val="auto"/>
          <w:sz w:val="22"/>
          <w:szCs w:val="22"/>
          <w:lang w:val="en-GB"/>
        </w:rPr>
      </w:pPr>
    </w:p>
    <w:p w14:paraId="46BEB883" w14:textId="39D8936F"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r w:rsidRPr="00A466FB">
        <w:rPr>
          <w:rFonts w:ascii="DM Sans" w:hAnsi="DM Sans"/>
          <w:b/>
          <w:color w:val="auto"/>
          <w:sz w:val="22"/>
          <w:szCs w:val="22"/>
          <w:lang w:val="en-GB"/>
        </w:rPr>
        <w:t>3</w:t>
      </w:r>
      <w:r w:rsidR="004563C7">
        <w:rPr>
          <w:rFonts w:ascii="DM Sans" w:hAnsi="DM Sans"/>
          <w:b/>
          <w:color w:val="auto"/>
          <w:sz w:val="22"/>
          <w:szCs w:val="22"/>
          <w:lang w:val="en-GB"/>
        </w:rPr>
        <w:t>4</w:t>
      </w:r>
      <w:r w:rsidRPr="00A466FB">
        <w:rPr>
          <w:rFonts w:ascii="DM Sans" w:hAnsi="DM Sans"/>
          <w:b/>
          <w:color w:val="auto"/>
          <w:sz w:val="22"/>
          <w:szCs w:val="22"/>
          <w:lang w:val="en-GB"/>
        </w:rPr>
        <w:t>.</w:t>
      </w:r>
      <w:r w:rsidRPr="00A466FB">
        <w:rPr>
          <w:rFonts w:ascii="DM Sans" w:hAnsi="DM Sans"/>
          <w:b/>
          <w:color w:val="auto"/>
          <w:sz w:val="22"/>
          <w:szCs w:val="22"/>
          <w:lang w:val="en-GB"/>
        </w:rPr>
        <w:tab/>
      </w:r>
      <w:r w:rsidRPr="00A466FB">
        <w:rPr>
          <w:rFonts w:ascii="DM Sans" w:hAnsi="DM Sans"/>
          <w:b/>
          <w:color w:val="auto"/>
          <w:sz w:val="22"/>
          <w:szCs w:val="22"/>
          <w:u w:val="single"/>
          <w:lang w:val="en-GB"/>
        </w:rPr>
        <w:t>CHANGE OF HOME ADDRESS/TELEPHONE NUMBER</w:t>
      </w:r>
    </w:p>
    <w:p w14:paraId="1DB95F58"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u w:val="single"/>
          <w:lang w:val="en-GB"/>
        </w:rPr>
      </w:pPr>
    </w:p>
    <w:p w14:paraId="6B8B8011" w14:textId="397B52A9"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 xml:space="preserve">Any alteration to home address and/or telephone number </w:t>
      </w:r>
      <w:r w:rsidRPr="00A466FB">
        <w:rPr>
          <w:rFonts w:ascii="DM Sans" w:hAnsi="DM Sans"/>
          <w:b/>
          <w:color w:val="auto"/>
          <w:sz w:val="22"/>
          <w:szCs w:val="22"/>
          <w:u w:val="single"/>
          <w:lang w:val="en-GB"/>
        </w:rPr>
        <w:t>must be notified immediately</w:t>
      </w:r>
      <w:r w:rsidRPr="00A466FB">
        <w:rPr>
          <w:rFonts w:ascii="DM Sans" w:hAnsi="DM Sans"/>
          <w:color w:val="auto"/>
          <w:sz w:val="22"/>
          <w:szCs w:val="22"/>
          <w:lang w:val="en-GB"/>
        </w:rPr>
        <w:t xml:space="preserve"> to the </w:t>
      </w:r>
      <w:r w:rsidR="004563C7">
        <w:rPr>
          <w:rFonts w:ascii="DM Sans" w:hAnsi="DM Sans"/>
          <w:color w:val="auto"/>
          <w:sz w:val="22"/>
          <w:szCs w:val="22"/>
          <w:lang w:val="en-GB"/>
        </w:rPr>
        <w:t>People Team</w:t>
      </w:r>
      <w:r w:rsidRPr="00A466FB">
        <w:rPr>
          <w:rFonts w:ascii="DM Sans" w:hAnsi="DM Sans"/>
          <w:color w:val="auto"/>
          <w:sz w:val="22"/>
          <w:szCs w:val="22"/>
          <w:lang w:val="en-GB"/>
        </w:rPr>
        <w:t xml:space="preserve"> via the line manager.</w:t>
      </w:r>
    </w:p>
    <w:p w14:paraId="61BD08DB"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p>
    <w:p w14:paraId="6E9F5E33" w14:textId="763AF48B" w:rsidR="00B93A59" w:rsidRPr="00A466FB" w:rsidRDefault="00B93A59" w:rsidP="004563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r w:rsidRPr="00A466FB">
        <w:rPr>
          <w:rFonts w:ascii="DM Sans" w:hAnsi="DM Sans"/>
          <w:b/>
          <w:color w:val="auto"/>
          <w:sz w:val="22"/>
          <w:szCs w:val="22"/>
          <w:lang w:val="en-GB"/>
        </w:rPr>
        <w:t>3</w:t>
      </w:r>
      <w:r w:rsidR="004563C7">
        <w:rPr>
          <w:rFonts w:ascii="DM Sans" w:hAnsi="DM Sans"/>
          <w:b/>
          <w:color w:val="auto"/>
          <w:sz w:val="22"/>
          <w:szCs w:val="22"/>
          <w:lang w:val="en-GB"/>
        </w:rPr>
        <w:t>5</w:t>
      </w:r>
      <w:r w:rsidRPr="00A466FB">
        <w:rPr>
          <w:rFonts w:ascii="DM Sans" w:hAnsi="DM Sans"/>
          <w:b/>
          <w:color w:val="auto"/>
          <w:sz w:val="22"/>
          <w:szCs w:val="22"/>
          <w:lang w:val="en-GB"/>
        </w:rPr>
        <w:t>.</w:t>
      </w:r>
      <w:r w:rsidRPr="00A466FB">
        <w:rPr>
          <w:rFonts w:ascii="DM Sans" w:hAnsi="DM Sans"/>
          <w:b/>
          <w:color w:val="auto"/>
          <w:sz w:val="22"/>
          <w:szCs w:val="22"/>
          <w:lang w:val="en-GB"/>
        </w:rPr>
        <w:tab/>
      </w:r>
      <w:r w:rsidRPr="00A466FB">
        <w:rPr>
          <w:rFonts w:ascii="DM Sans" w:hAnsi="DM Sans"/>
          <w:b/>
          <w:color w:val="auto"/>
          <w:sz w:val="22"/>
          <w:szCs w:val="22"/>
          <w:u w:val="single"/>
          <w:lang w:val="en-GB"/>
        </w:rPr>
        <w:t>TIME IN LIEU</w:t>
      </w:r>
    </w:p>
    <w:p w14:paraId="72EDC675"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26E36121"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It is anticipated that “Time in Lieu” would be worked on an occasional basis and would be initiated in the first instance as a management request to meet the requirements of the service, in extraordinary circumstances.  Time off (at plain time) is through agreement with management during the following four week period.  Time off in lieu cannot be accumulated nor carried forward beyond the four week cut off period.</w:t>
      </w:r>
    </w:p>
    <w:p w14:paraId="7C11F4BE"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57E72158"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Any time worked or taken off during the working week should be recorded on the</w:t>
      </w:r>
    </w:p>
    <w:p w14:paraId="58F724C7"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appropriate sheet, signed by the employee and authorised by the line manager.</w:t>
      </w:r>
    </w:p>
    <w:p w14:paraId="1C4AD125"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p>
    <w:p w14:paraId="7D462CAA" w14:textId="5E85E8BE"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r w:rsidRPr="00A466FB">
        <w:rPr>
          <w:rFonts w:ascii="DM Sans" w:hAnsi="DM Sans"/>
          <w:b/>
          <w:color w:val="auto"/>
          <w:sz w:val="22"/>
          <w:szCs w:val="22"/>
          <w:lang w:val="en-GB"/>
        </w:rPr>
        <w:t>3</w:t>
      </w:r>
      <w:r w:rsidR="004563C7">
        <w:rPr>
          <w:rFonts w:ascii="DM Sans" w:hAnsi="DM Sans"/>
          <w:b/>
          <w:color w:val="auto"/>
          <w:sz w:val="22"/>
          <w:szCs w:val="22"/>
          <w:lang w:val="en-GB"/>
        </w:rPr>
        <w:t>6</w:t>
      </w:r>
      <w:r w:rsidRPr="00A466FB">
        <w:rPr>
          <w:rFonts w:ascii="DM Sans" w:hAnsi="DM Sans"/>
          <w:b/>
          <w:color w:val="auto"/>
          <w:sz w:val="22"/>
          <w:szCs w:val="22"/>
          <w:lang w:val="en-GB"/>
        </w:rPr>
        <w:t>.</w:t>
      </w:r>
      <w:r w:rsidRPr="00A466FB">
        <w:rPr>
          <w:rFonts w:ascii="DM Sans" w:hAnsi="DM Sans"/>
          <w:b/>
          <w:color w:val="auto"/>
          <w:sz w:val="22"/>
          <w:szCs w:val="22"/>
          <w:lang w:val="en-GB"/>
        </w:rPr>
        <w:tab/>
      </w:r>
      <w:r w:rsidRPr="00A466FB">
        <w:rPr>
          <w:rFonts w:ascii="DM Sans" w:hAnsi="DM Sans"/>
          <w:b/>
          <w:color w:val="auto"/>
          <w:sz w:val="22"/>
          <w:szCs w:val="22"/>
          <w:u w:val="single"/>
          <w:lang w:val="en-GB"/>
        </w:rPr>
        <w:t>WESTFIELD HEALTHCARE SCHEME</w:t>
      </w:r>
    </w:p>
    <w:p w14:paraId="082C66C1"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p>
    <w:p w14:paraId="2A6EAA4B"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rFonts w:ascii="DM Sans" w:hAnsi="DM Sans"/>
          <w:b/>
          <w:color w:val="auto"/>
          <w:sz w:val="22"/>
          <w:szCs w:val="22"/>
          <w:lang w:val="en-GB"/>
        </w:rPr>
      </w:pPr>
      <w:r w:rsidRPr="00A466FB">
        <w:rPr>
          <w:rFonts w:ascii="DM Sans" w:hAnsi="DM Sans"/>
          <w:b/>
          <w:color w:val="auto"/>
          <w:sz w:val="22"/>
          <w:szCs w:val="22"/>
          <w:lang w:val="en-GB"/>
        </w:rPr>
        <w:tab/>
      </w:r>
      <w:r w:rsidRPr="00A466FB">
        <w:rPr>
          <w:rFonts w:ascii="DM Sans" w:hAnsi="DM Sans"/>
          <w:color w:val="auto"/>
          <w:sz w:val="22"/>
          <w:szCs w:val="22"/>
          <w:lang w:val="en-GB"/>
        </w:rPr>
        <w:t>A non-contributory Healthcare Scheme is provided to employees offering the benefits of</w:t>
      </w:r>
    </w:p>
    <w:p w14:paraId="7287D137"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rFonts w:ascii="DM Sans" w:hAnsi="DM Sans"/>
          <w:color w:val="auto"/>
          <w:sz w:val="22"/>
          <w:szCs w:val="22"/>
          <w:lang w:val="en-GB"/>
        </w:rPr>
      </w:pPr>
      <w:r w:rsidRPr="00A466FB">
        <w:rPr>
          <w:rFonts w:ascii="DM Sans" w:hAnsi="DM Sans"/>
          <w:color w:val="auto"/>
          <w:sz w:val="22"/>
          <w:szCs w:val="22"/>
          <w:lang w:val="en-GB"/>
        </w:rPr>
        <w:tab/>
        <w:t>Level One cover.  Additional cover may be obtained through personal contributions by the</w:t>
      </w:r>
    </w:p>
    <w:p w14:paraId="5F72203E" w14:textId="7C89DB4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r w:rsidRPr="00A466FB">
        <w:rPr>
          <w:rFonts w:ascii="DM Sans" w:hAnsi="DM Sans"/>
          <w:color w:val="auto"/>
          <w:sz w:val="22"/>
          <w:szCs w:val="22"/>
          <w:lang w:val="en-GB"/>
        </w:rPr>
        <w:tab/>
        <w:t xml:space="preserve">employee.  Further details may be obtained from the </w:t>
      </w:r>
      <w:r w:rsidR="004563C7">
        <w:rPr>
          <w:rFonts w:ascii="DM Sans" w:hAnsi="DM Sans"/>
          <w:color w:val="auto"/>
          <w:sz w:val="22"/>
          <w:szCs w:val="22"/>
          <w:lang w:val="en-GB"/>
        </w:rPr>
        <w:t>People Team</w:t>
      </w:r>
      <w:r w:rsidRPr="00A466FB">
        <w:rPr>
          <w:rFonts w:ascii="DM Sans" w:hAnsi="DM Sans"/>
          <w:color w:val="auto"/>
          <w:sz w:val="22"/>
          <w:szCs w:val="22"/>
          <w:lang w:val="en-GB"/>
        </w:rPr>
        <w:t>.</w:t>
      </w:r>
    </w:p>
    <w:p w14:paraId="384BCEB4"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p>
    <w:p w14:paraId="4F45A39C" w14:textId="4AC4540C"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lang w:val="en-GB"/>
        </w:rPr>
      </w:pPr>
      <w:r w:rsidRPr="00A466FB">
        <w:rPr>
          <w:rFonts w:ascii="DM Sans" w:hAnsi="DM Sans"/>
          <w:b/>
          <w:color w:val="auto"/>
          <w:sz w:val="22"/>
          <w:szCs w:val="22"/>
          <w:lang w:val="en-GB"/>
        </w:rPr>
        <w:t>3</w:t>
      </w:r>
      <w:r w:rsidR="004563C7">
        <w:rPr>
          <w:rFonts w:ascii="DM Sans" w:hAnsi="DM Sans"/>
          <w:b/>
          <w:color w:val="auto"/>
          <w:sz w:val="22"/>
          <w:szCs w:val="22"/>
          <w:lang w:val="en-GB"/>
        </w:rPr>
        <w:t>7</w:t>
      </w:r>
      <w:r w:rsidRPr="00A466FB">
        <w:rPr>
          <w:rFonts w:ascii="DM Sans" w:hAnsi="DM Sans"/>
          <w:b/>
          <w:color w:val="auto"/>
          <w:sz w:val="22"/>
          <w:szCs w:val="22"/>
          <w:lang w:val="en-GB"/>
        </w:rPr>
        <w:t>.</w:t>
      </w:r>
      <w:r w:rsidRPr="00A466FB">
        <w:rPr>
          <w:rFonts w:ascii="DM Sans" w:hAnsi="DM Sans"/>
          <w:b/>
          <w:color w:val="auto"/>
          <w:sz w:val="22"/>
          <w:szCs w:val="22"/>
          <w:lang w:val="en-GB"/>
        </w:rPr>
        <w:tab/>
      </w:r>
      <w:r w:rsidRPr="00A466FB">
        <w:rPr>
          <w:rFonts w:ascii="DM Sans" w:hAnsi="DM Sans"/>
          <w:b/>
          <w:color w:val="auto"/>
          <w:sz w:val="22"/>
          <w:szCs w:val="22"/>
          <w:u w:val="single"/>
          <w:lang w:val="en-GB"/>
        </w:rPr>
        <w:t>COMPUTER SECURITY</w:t>
      </w:r>
      <w:r w:rsidRPr="00A466FB">
        <w:rPr>
          <w:rFonts w:ascii="DM Sans" w:hAnsi="DM Sans"/>
          <w:color w:val="auto"/>
          <w:sz w:val="22"/>
          <w:szCs w:val="22"/>
          <w:lang w:val="en-GB"/>
        </w:rPr>
        <w:t xml:space="preserve"> </w:t>
      </w:r>
      <w:r w:rsidRPr="00A466FB">
        <w:rPr>
          <w:rFonts w:ascii="DM Sans" w:hAnsi="DM Sans"/>
          <w:b/>
          <w:color w:val="auto"/>
          <w:sz w:val="22"/>
          <w:szCs w:val="22"/>
          <w:lang w:val="en-GB"/>
        </w:rPr>
        <w:t>(if applicable)</w:t>
      </w:r>
    </w:p>
    <w:p w14:paraId="3DA277CE"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lang w:val="en-GB"/>
        </w:rPr>
      </w:pPr>
    </w:p>
    <w:p w14:paraId="1CDAF567"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If you are authorised by your line manager to use computer systems you must comply with the procedures detailed in your department’s ‘Computer Security Manual’. Further details are available from your line manager.</w:t>
      </w:r>
    </w:p>
    <w:p w14:paraId="1705228C"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p>
    <w:p w14:paraId="3B0B1C31" w14:textId="4010678A" w:rsidR="00B93A59" w:rsidRPr="00A466FB" w:rsidRDefault="004563C7"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r>
        <w:rPr>
          <w:rFonts w:ascii="DM Sans" w:hAnsi="DM Sans"/>
          <w:b/>
          <w:color w:val="auto"/>
          <w:sz w:val="22"/>
          <w:szCs w:val="22"/>
          <w:lang w:val="en-GB"/>
        </w:rPr>
        <w:t>38</w:t>
      </w:r>
      <w:r w:rsidR="00B93A59" w:rsidRPr="00A466FB">
        <w:rPr>
          <w:rFonts w:ascii="DM Sans" w:hAnsi="DM Sans"/>
          <w:b/>
          <w:color w:val="auto"/>
          <w:sz w:val="22"/>
          <w:szCs w:val="22"/>
          <w:lang w:val="en-GB"/>
        </w:rPr>
        <w:t>.</w:t>
      </w:r>
      <w:r w:rsidR="00B93A59" w:rsidRPr="00A466FB">
        <w:rPr>
          <w:rFonts w:ascii="DM Sans" w:hAnsi="DM Sans"/>
          <w:b/>
          <w:color w:val="auto"/>
          <w:sz w:val="22"/>
          <w:szCs w:val="22"/>
          <w:lang w:val="en-GB"/>
        </w:rPr>
        <w:tab/>
      </w:r>
      <w:r w:rsidR="00B93A59" w:rsidRPr="00A466FB">
        <w:rPr>
          <w:rFonts w:ascii="DM Sans" w:hAnsi="DM Sans"/>
          <w:b/>
          <w:color w:val="auto"/>
          <w:sz w:val="22"/>
          <w:szCs w:val="22"/>
          <w:u w:val="single"/>
          <w:lang w:val="en-GB"/>
        </w:rPr>
        <w:t>DATA MATCHING</w:t>
      </w:r>
    </w:p>
    <w:p w14:paraId="34455AA5"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p>
    <w:p w14:paraId="63B3336C"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r w:rsidRPr="00A466FB">
        <w:rPr>
          <w:rFonts w:ascii="DM Sans" w:hAnsi="DM Sans"/>
          <w:b/>
          <w:color w:val="auto"/>
          <w:sz w:val="22"/>
          <w:szCs w:val="22"/>
          <w:lang w:val="en-GB"/>
        </w:rPr>
        <w:tab/>
      </w:r>
      <w:r w:rsidRPr="00A466FB">
        <w:rPr>
          <w:rFonts w:ascii="DM Sans" w:hAnsi="DM Sans"/>
          <w:color w:val="auto"/>
          <w:sz w:val="22"/>
          <w:szCs w:val="22"/>
          <w:lang w:val="en-GB"/>
        </w:rPr>
        <w:t>OneRen’s Data Protection registration allows for the use of computerised payroll files in the identification of employees with Council Tax arrears.   Accordingly regular checks will be made by the Department of Finance and Information Technology to ensure that employees of ONEREN who are Renfrewshire Council Tax payers are up to date with their payments.</w:t>
      </w:r>
    </w:p>
    <w:p w14:paraId="6CC89B03"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66EFA7B1"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r w:rsidRPr="00A466FB">
        <w:rPr>
          <w:rFonts w:ascii="DM Sans" w:hAnsi="DM Sans"/>
          <w:color w:val="auto"/>
          <w:sz w:val="22"/>
          <w:szCs w:val="22"/>
          <w:lang w:val="en-GB"/>
        </w:rPr>
        <w:tab/>
        <w:t xml:space="preserve">Also, any information provided to the Council may be used in matching exercises within the Council and with organisations </w:t>
      </w:r>
      <w:proofErr w:type="spellStart"/>
      <w:r w:rsidRPr="00A466FB">
        <w:rPr>
          <w:rFonts w:ascii="DM Sans" w:hAnsi="DM Sans"/>
          <w:color w:val="auto"/>
          <w:sz w:val="22"/>
          <w:szCs w:val="22"/>
          <w:lang w:val="en-GB"/>
        </w:rPr>
        <w:t>outwith</w:t>
      </w:r>
      <w:proofErr w:type="spellEnd"/>
      <w:r w:rsidRPr="00A466FB">
        <w:rPr>
          <w:rFonts w:ascii="DM Sans" w:hAnsi="DM Sans"/>
          <w:color w:val="auto"/>
          <w:sz w:val="22"/>
          <w:szCs w:val="22"/>
          <w:lang w:val="en-GB"/>
        </w:rPr>
        <w:t xml:space="preserve"> the Council to detect instances of erroneous information and to assist in debt recovery and fraud prevention exercises.</w:t>
      </w:r>
    </w:p>
    <w:p w14:paraId="0ECC1743" w14:textId="77777777" w:rsidR="004563C7" w:rsidRPr="00A466FB" w:rsidRDefault="004563C7"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b/>
          <w:color w:val="auto"/>
          <w:sz w:val="22"/>
          <w:szCs w:val="22"/>
          <w:lang w:val="en-GB"/>
        </w:rPr>
      </w:pPr>
    </w:p>
    <w:p w14:paraId="2BD5A194" w14:textId="4BF06618" w:rsidR="00B93A59" w:rsidRPr="00A466FB" w:rsidRDefault="004563C7"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b/>
          <w:color w:val="auto"/>
          <w:sz w:val="22"/>
          <w:szCs w:val="22"/>
          <w:highlight w:val="white"/>
          <w:lang w:val="en-GB"/>
        </w:rPr>
      </w:pPr>
      <w:r>
        <w:rPr>
          <w:rFonts w:ascii="DM Sans" w:hAnsi="DM Sans"/>
          <w:b/>
          <w:color w:val="auto"/>
          <w:sz w:val="22"/>
          <w:szCs w:val="22"/>
          <w:highlight w:val="white"/>
          <w:lang w:val="en-GB"/>
        </w:rPr>
        <w:t>39</w:t>
      </w:r>
      <w:r w:rsidR="00B93A59" w:rsidRPr="00A466FB">
        <w:rPr>
          <w:rFonts w:ascii="DM Sans" w:hAnsi="DM Sans"/>
          <w:b/>
          <w:color w:val="auto"/>
          <w:sz w:val="22"/>
          <w:szCs w:val="22"/>
          <w:highlight w:val="white"/>
          <w:lang w:val="en-GB"/>
        </w:rPr>
        <w:t>.</w:t>
      </w:r>
      <w:r w:rsidR="00B93A59" w:rsidRPr="00A466FB">
        <w:rPr>
          <w:rFonts w:ascii="DM Sans" w:hAnsi="DM Sans"/>
          <w:b/>
          <w:color w:val="auto"/>
          <w:sz w:val="22"/>
          <w:szCs w:val="22"/>
          <w:highlight w:val="white"/>
          <w:lang w:val="en-GB"/>
        </w:rPr>
        <w:tab/>
      </w:r>
      <w:r w:rsidR="00B93A59" w:rsidRPr="00A466FB">
        <w:rPr>
          <w:rFonts w:ascii="DM Sans" w:hAnsi="DM Sans"/>
          <w:b/>
          <w:color w:val="auto"/>
          <w:sz w:val="22"/>
          <w:szCs w:val="22"/>
          <w:highlight w:val="white"/>
          <w:u w:val="single"/>
          <w:lang w:val="en-GB"/>
        </w:rPr>
        <w:t>OFFICIAL CONDUCT</w:t>
      </w:r>
    </w:p>
    <w:p w14:paraId="3DA46715"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color w:val="auto"/>
          <w:sz w:val="22"/>
          <w:szCs w:val="22"/>
          <w:highlight w:val="white"/>
          <w:lang w:val="en-GB"/>
        </w:rPr>
      </w:pPr>
    </w:p>
    <w:p w14:paraId="671372EF" w14:textId="36A073A2"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highlight w:val="white"/>
          <w:lang w:val="en-GB"/>
        </w:rPr>
      </w:pPr>
      <w:r w:rsidRPr="00A466FB">
        <w:rPr>
          <w:rFonts w:ascii="DM Sans" w:hAnsi="DM Sans"/>
          <w:color w:val="auto"/>
          <w:sz w:val="22"/>
          <w:szCs w:val="22"/>
          <w:highlight w:val="white"/>
          <w:lang w:val="en-GB"/>
        </w:rPr>
        <w:tab/>
        <w:t xml:space="preserve">Employees will maintain conduct of the highest standard such that public confidence in their integrity is sustained. A Code of Conduct exists which </w:t>
      </w:r>
      <w:r w:rsidRPr="00A466FB">
        <w:rPr>
          <w:rFonts w:ascii="DM Sans" w:hAnsi="DM Sans"/>
          <w:color w:val="auto"/>
          <w:sz w:val="22"/>
          <w:szCs w:val="22"/>
          <w:highlight w:val="white"/>
          <w:lang w:val="en-GB"/>
        </w:rPr>
        <w:lastRenderedPageBreak/>
        <w:t xml:space="preserve">establishes clear rules and guidance on the proper conduct for </w:t>
      </w:r>
      <w:r w:rsidR="004563C7">
        <w:rPr>
          <w:rFonts w:ascii="DM Sans" w:hAnsi="DM Sans"/>
          <w:color w:val="auto"/>
          <w:sz w:val="22"/>
          <w:szCs w:val="22"/>
          <w:highlight w:val="white"/>
          <w:lang w:val="en-GB"/>
        </w:rPr>
        <w:t>OneRen</w:t>
      </w:r>
      <w:r w:rsidRPr="00A466FB">
        <w:rPr>
          <w:rFonts w:ascii="DM Sans" w:hAnsi="DM Sans"/>
          <w:color w:val="auto"/>
          <w:sz w:val="22"/>
          <w:szCs w:val="22"/>
          <w:highlight w:val="white"/>
          <w:lang w:val="en-GB"/>
        </w:rPr>
        <w:t xml:space="preserve"> employees. A summarised version of the Code is enclosed in booklet form entitled Code of Conduct for Employees.</w:t>
      </w:r>
      <w:r w:rsidRPr="00A466FB">
        <w:rPr>
          <w:rFonts w:ascii="DM Sans" w:hAnsi="DM Sans"/>
          <w:color w:val="auto"/>
          <w:sz w:val="22"/>
          <w:szCs w:val="22"/>
          <w:lang w:val="en-GB"/>
        </w:rPr>
        <w:t xml:space="preserve">                  </w:t>
      </w:r>
    </w:p>
    <w:p w14:paraId="702D20A6"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DM Sans" w:hAnsi="DM Sans"/>
          <w:color w:val="auto"/>
          <w:sz w:val="22"/>
          <w:szCs w:val="22"/>
          <w:lang w:val="en-GB"/>
        </w:rPr>
      </w:pPr>
    </w:p>
    <w:p w14:paraId="0E4A7ABE" w14:textId="4D748753"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color w:val="auto"/>
          <w:sz w:val="22"/>
          <w:szCs w:val="22"/>
          <w:lang w:val="en-GB"/>
        </w:rPr>
      </w:pPr>
      <w:r w:rsidRPr="00A466FB">
        <w:rPr>
          <w:rFonts w:ascii="DM Sans" w:hAnsi="DM Sans"/>
          <w:color w:val="auto"/>
          <w:sz w:val="22"/>
          <w:szCs w:val="22"/>
          <w:lang w:val="en-GB"/>
        </w:rPr>
        <w:t xml:space="preserve">The above summary of your terms and conditions of service is prepared for guidance only and should not be interpreted to supersede the full terms and conditions of service as referred to in paragraph 1 above. Full details are available for inspection in the </w:t>
      </w:r>
      <w:r w:rsidR="004563C7">
        <w:rPr>
          <w:rFonts w:ascii="DM Sans" w:hAnsi="DM Sans"/>
          <w:color w:val="auto"/>
          <w:sz w:val="22"/>
          <w:szCs w:val="22"/>
          <w:lang w:val="en-GB"/>
        </w:rPr>
        <w:t>People Team</w:t>
      </w:r>
      <w:r w:rsidRPr="00A466FB">
        <w:rPr>
          <w:rFonts w:ascii="DM Sans" w:hAnsi="DM Sans"/>
          <w:color w:val="auto"/>
          <w:sz w:val="22"/>
          <w:szCs w:val="22"/>
          <w:lang w:val="en-GB"/>
        </w:rPr>
        <w:t xml:space="preserve">. </w:t>
      </w:r>
    </w:p>
    <w:p w14:paraId="5A537701"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color w:val="auto"/>
          <w:sz w:val="22"/>
          <w:szCs w:val="22"/>
          <w:lang w:val="en-GB"/>
        </w:rPr>
      </w:pPr>
      <w:r w:rsidRPr="00A466FB">
        <w:rPr>
          <w:rFonts w:ascii="DM Sans" w:hAnsi="DM Sans"/>
          <w:color w:val="auto"/>
          <w:sz w:val="22"/>
          <w:szCs w:val="22"/>
          <w:lang w:val="en-GB"/>
        </w:rPr>
        <w:t xml:space="preserve">    </w:t>
      </w:r>
    </w:p>
    <w:p w14:paraId="4F09531B"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color w:val="auto"/>
          <w:sz w:val="22"/>
          <w:szCs w:val="22"/>
          <w:lang w:val="en-GB"/>
        </w:rPr>
      </w:pPr>
    </w:p>
    <w:p w14:paraId="33C6024F" w14:textId="77777777" w:rsidR="00B93A59" w:rsidRPr="00A466FB" w:rsidRDefault="00B93A59" w:rsidP="00B93A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DM Sans" w:hAnsi="DM Sans"/>
          <w:color w:val="auto"/>
          <w:sz w:val="22"/>
          <w:szCs w:val="22"/>
          <w:lang w:val="en-GB"/>
        </w:rPr>
      </w:pPr>
    </w:p>
    <w:p w14:paraId="4E535FD3" w14:textId="77777777" w:rsidR="009B7F7A" w:rsidRDefault="009B7F7A"/>
    <w:sectPr w:rsidR="009B7F7A" w:rsidSect="00D63B71">
      <w:headerReference w:type="even" r:id="rId8"/>
      <w:headerReference w:type="default" r:id="rId9"/>
      <w:footerReference w:type="default" r:id="rId10"/>
      <w:headerReference w:type="first" r:id="rId11"/>
      <w:pgSz w:w="11905" w:h="16838" w:code="9"/>
      <w:pgMar w:top="947" w:right="1440" w:bottom="851" w:left="1440" w:header="425" w:footer="2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61E0F" w14:textId="77777777" w:rsidR="009B7F7A" w:rsidRDefault="009B7F7A">
      <w:r>
        <w:separator/>
      </w:r>
    </w:p>
  </w:endnote>
  <w:endnote w:type="continuationSeparator" w:id="0">
    <w:p w14:paraId="15F1B0CE" w14:textId="77777777" w:rsidR="009B7F7A" w:rsidRDefault="009B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C9DC" w14:textId="77777777" w:rsidR="009B7F7A" w:rsidRDefault="00B93A59">
    <w:pPr>
      <w:pStyle w:val="Footer"/>
      <w:tabs>
        <w:tab w:val="center" w:pos="4680"/>
        <w:tab w:val="right" w:pos="9360"/>
      </w:tabs>
      <w:ind w:left="720" w:hanging="720"/>
      <w:jc w:val="center"/>
      <w:rPr>
        <w:rFonts w:ascii="Arial" w:hAnsi="Arial"/>
        <w:sz w:val="18"/>
      </w:rPr>
    </w:pPr>
    <w:r>
      <w:rPr>
        <w:rFonts w:ascii="Arial" w:hAnsi="Arial"/>
      </w:rPr>
      <w:fldChar w:fldCharType="begin"/>
    </w:r>
    <w:r>
      <w:rPr>
        <w:rFonts w:ascii="Arial" w:hAnsi="Arial"/>
      </w:rPr>
      <w:instrText>page  \* MERGEFORMAT</w:instrText>
    </w:r>
    <w:r>
      <w:rPr>
        <w:rFonts w:ascii="Arial" w:hAnsi="Arial"/>
      </w:rPr>
      <w:fldChar w:fldCharType="separate"/>
    </w:r>
    <w:r>
      <w:rPr>
        <w:rFonts w:ascii="Arial" w:hAnsi="Arial"/>
        <w:noProof/>
      </w:rPr>
      <w:t>10</w:t>
    </w:r>
    <w:r>
      <w:rPr>
        <w:rFonts w:ascii="Arial" w:hAnsi="Arial"/>
      </w:rPr>
      <w:fldChar w:fldCharType="end"/>
    </w:r>
  </w:p>
  <w:p w14:paraId="6937E00D" w14:textId="77777777" w:rsidR="009B7F7A" w:rsidRPr="003F02B2" w:rsidRDefault="00B93A59" w:rsidP="003F02B2">
    <w:pPr>
      <w:pStyle w:val="Footer"/>
      <w:tabs>
        <w:tab w:val="center" w:pos="4680"/>
        <w:tab w:val="right" w:pos="9360"/>
      </w:tabs>
      <w:ind w:left="720" w:hanging="720"/>
      <w:jc w:val="right"/>
      <w:rPr>
        <w:rFonts w:ascii="DM Sans" w:hAnsi="DM Sans"/>
        <w:sz w:val="12"/>
      </w:rPr>
    </w:pPr>
    <w:r w:rsidRPr="003F02B2">
      <w:rPr>
        <w:rFonts w:ascii="DM Sans" w:hAnsi="DM Sans"/>
        <w:sz w:val="18"/>
        <w:szCs w:val="28"/>
      </w:rPr>
      <w:fldChar w:fldCharType="begin"/>
    </w:r>
    <w:r w:rsidRPr="003F02B2">
      <w:rPr>
        <w:rFonts w:ascii="DM Sans" w:hAnsi="DM Sans"/>
        <w:sz w:val="18"/>
        <w:szCs w:val="28"/>
      </w:rPr>
      <w:instrText xml:space="preserve"> FILENAME   \* MERGEFORMAT </w:instrText>
    </w:r>
    <w:r w:rsidRPr="003F02B2">
      <w:rPr>
        <w:rFonts w:ascii="DM Sans" w:hAnsi="DM Sans"/>
        <w:sz w:val="18"/>
        <w:szCs w:val="28"/>
      </w:rPr>
      <w:fldChar w:fldCharType="separate"/>
    </w:r>
    <w:r>
      <w:rPr>
        <w:rFonts w:ascii="DM Sans" w:hAnsi="DM Sans"/>
        <w:noProof/>
        <w:sz w:val="18"/>
        <w:szCs w:val="28"/>
      </w:rPr>
      <w:t>Conditions of Service OneRen 2023</w:t>
    </w:r>
    <w:r w:rsidRPr="003F02B2">
      <w:rPr>
        <w:rFonts w:ascii="DM Sans" w:hAnsi="DM Sans"/>
        <w:sz w:val="18"/>
        <w:szCs w:val="28"/>
      </w:rPr>
      <w:fldChar w:fldCharType="end"/>
    </w:r>
    <w:r w:rsidRPr="003F02B2">
      <w:rPr>
        <w:rFonts w:ascii="DM Sans" w:hAnsi="DM Sans"/>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4156" w14:textId="77777777" w:rsidR="009B7F7A" w:rsidRDefault="009B7F7A">
      <w:r>
        <w:separator/>
      </w:r>
    </w:p>
  </w:footnote>
  <w:footnote w:type="continuationSeparator" w:id="0">
    <w:p w14:paraId="31F68633" w14:textId="77777777" w:rsidR="009B7F7A" w:rsidRDefault="009B7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6B33" w14:textId="1D33EE41" w:rsidR="004563C7" w:rsidRDefault="004563C7">
    <w:pPr>
      <w:pStyle w:val="Header"/>
    </w:pPr>
    <w:r>
      <w:rPr>
        <w:noProof/>
      </w:rPr>
      <mc:AlternateContent>
        <mc:Choice Requires="wps">
          <w:drawing>
            <wp:anchor distT="0" distB="0" distL="0" distR="0" simplePos="0" relativeHeight="251659264" behindDoc="0" locked="0" layoutInCell="1" allowOverlap="1" wp14:anchorId="6C47EA15" wp14:editId="7DE67BFB">
              <wp:simplePos x="635" y="635"/>
              <wp:positionH relativeFrom="page">
                <wp:align>center</wp:align>
              </wp:positionH>
              <wp:positionV relativeFrom="page">
                <wp:align>top</wp:align>
              </wp:positionV>
              <wp:extent cx="551815" cy="376555"/>
              <wp:effectExtent l="0" t="0" r="635" b="4445"/>
              <wp:wrapNone/>
              <wp:docPr id="20191100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005FEE7" w14:textId="7110B403" w:rsidR="004563C7" w:rsidRPr="004563C7" w:rsidRDefault="004563C7" w:rsidP="004563C7">
                          <w:pPr>
                            <w:rPr>
                              <w:rFonts w:ascii="Calibri" w:eastAsia="Calibri" w:hAnsi="Calibri" w:cs="Calibri"/>
                              <w:noProof/>
                              <w:color w:val="0000FF"/>
                              <w:sz w:val="24"/>
                              <w:szCs w:val="24"/>
                            </w:rPr>
                          </w:pPr>
                          <w:r w:rsidRPr="004563C7">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47EA1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3005FEE7" w14:textId="7110B403" w:rsidR="004563C7" w:rsidRPr="004563C7" w:rsidRDefault="004563C7" w:rsidP="004563C7">
                    <w:pPr>
                      <w:rPr>
                        <w:rFonts w:ascii="Calibri" w:eastAsia="Calibri" w:hAnsi="Calibri" w:cs="Calibri"/>
                        <w:noProof/>
                        <w:color w:val="0000FF"/>
                        <w:sz w:val="24"/>
                        <w:szCs w:val="24"/>
                      </w:rPr>
                    </w:pPr>
                    <w:r w:rsidRPr="004563C7">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CDA5" w14:textId="443F69FE" w:rsidR="009B7F7A" w:rsidRDefault="004563C7">
    <w:pPr>
      <w:pStyle w:val="DefaultText"/>
      <w:tabs>
        <w:tab w:val="center" w:pos="4680"/>
        <w:tab w:val="right" w:pos="9360"/>
      </w:tabs>
      <w:rPr>
        <w:rFonts w:ascii="Arial" w:hAnsi="Arial"/>
        <w:sz w:val="18"/>
      </w:rPr>
    </w:pPr>
    <w:r>
      <w:rPr>
        <w:rFonts w:ascii="Arial" w:hAnsi="Arial"/>
        <w:noProof/>
        <w:sz w:val="18"/>
      </w:rPr>
      <mc:AlternateContent>
        <mc:Choice Requires="wps">
          <w:drawing>
            <wp:anchor distT="0" distB="0" distL="0" distR="0" simplePos="0" relativeHeight="251660288" behindDoc="0" locked="0" layoutInCell="1" allowOverlap="1" wp14:anchorId="4FD20DD7" wp14:editId="063C6564">
              <wp:simplePos x="914400" y="273132"/>
              <wp:positionH relativeFrom="page">
                <wp:align>center</wp:align>
              </wp:positionH>
              <wp:positionV relativeFrom="page">
                <wp:align>top</wp:align>
              </wp:positionV>
              <wp:extent cx="551815" cy="376555"/>
              <wp:effectExtent l="0" t="0" r="635" b="4445"/>
              <wp:wrapNone/>
              <wp:docPr id="12964749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EBDBB9" w14:textId="0859031B" w:rsidR="004563C7" w:rsidRPr="004563C7" w:rsidRDefault="004563C7" w:rsidP="004563C7">
                          <w:pPr>
                            <w:rPr>
                              <w:rFonts w:ascii="Calibri" w:eastAsia="Calibri" w:hAnsi="Calibri" w:cs="Calibri"/>
                              <w:noProof/>
                              <w:color w:val="0000FF"/>
                              <w:sz w:val="24"/>
                              <w:szCs w:val="24"/>
                            </w:rPr>
                          </w:pPr>
                          <w:r w:rsidRPr="004563C7">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D20DD7"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19EBDBB9" w14:textId="0859031B" w:rsidR="004563C7" w:rsidRPr="004563C7" w:rsidRDefault="004563C7" w:rsidP="004563C7">
                    <w:pPr>
                      <w:rPr>
                        <w:rFonts w:ascii="Calibri" w:eastAsia="Calibri" w:hAnsi="Calibri" w:cs="Calibri"/>
                        <w:noProof/>
                        <w:color w:val="0000FF"/>
                        <w:sz w:val="24"/>
                        <w:szCs w:val="24"/>
                      </w:rPr>
                    </w:pPr>
                    <w:r w:rsidRPr="004563C7">
                      <w:rPr>
                        <w:rFonts w:ascii="Calibri" w:eastAsia="Calibri" w:hAnsi="Calibri" w:cs="Calibri"/>
                        <w:noProof/>
                        <w:color w:val="0000FF"/>
                        <w:sz w:val="24"/>
                        <w:szCs w:val="24"/>
                      </w:rPr>
                      <w:t>OFFICIAL</w:t>
                    </w:r>
                  </w:p>
                </w:txbxContent>
              </v:textbox>
              <w10:wrap anchorx="page" anchory="page"/>
            </v:shape>
          </w:pict>
        </mc:Fallback>
      </mc:AlternateContent>
    </w:r>
    <w:r w:rsidR="00B93A59">
      <w:rPr>
        <w:rFonts w:ascii="Arial" w:hAnsi="Arial"/>
        <w:sz w:val="18"/>
      </w:rPr>
      <w:t xml:space="preserve">                                                                                                                                                    </w:t>
    </w:r>
    <w:r w:rsidR="00B93A59">
      <w:rPr>
        <w:rFonts w:ascii="Arial" w:hAnsi="Arial"/>
        <w:sz w:val="18"/>
      </w:rPr>
      <w:tab/>
    </w:r>
  </w:p>
  <w:p w14:paraId="008435D8" w14:textId="77777777" w:rsidR="009B7F7A" w:rsidRDefault="00B93A59">
    <w:pPr>
      <w:pStyle w:val="DefaultText"/>
      <w:tabs>
        <w:tab w:val="center" w:pos="4513"/>
        <w:tab w:val="center" w:pos="4680"/>
        <w:tab w:val="right" w:pos="9025"/>
        <w:tab w:val="right" w:pos="9360"/>
      </w:tabs>
      <w:rPr>
        <w:rFonts w:ascii="Arial" w:hAnsi="Arial"/>
        <w:sz w:val="18"/>
      </w:rPr>
    </w:pPr>
    <w:r>
      <w:rPr>
        <w:rFonts w:ascii="Arial" w:hAnsi="Arial"/>
        <w:sz w:val="18"/>
      </w:rPr>
      <w:tab/>
    </w:r>
    <w:r>
      <w:rPr>
        <w:rFonts w:ascii="Arial" w:hAnsi="Arial"/>
        <w:sz w:val="18"/>
      </w:rPr>
      <w:tab/>
    </w:r>
    <w:r>
      <w:rPr>
        <w:rFonts w:ascii="Arial" w:hAnsi="Arial"/>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EEF2" w14:textId="1817B9C0" w:rsidR="004563C7" w:rsidRDefault="004563C7">
    <w:pPr>
      <w:pStyle w:val="Header"/>
    </w:pPr>
    <w:r>
      <w:rPr>
        <w:noProof/>
      </w:rPr>
      <mc:AlternateContent>
        <mc:Choice Requires="wps">
          <w:drawing>
            <wp:anchor distT="0" distB="0" distL="0" distR="0" simplePos="0" relativeHeight="251658240" behindDoc="0" locked="0" layoutInCell="1" allowOverlap="1" wp14:anchorId="613DBB56" wp14:editId="10A72C84">
              <wp:simplePos x="635" y="635"/>
              <wp:positionH relativeFrom="page">
                <wp:align>center</wp:align>
              </wp:positionH>
              <wp:positionV relativeFrom="page">
                <wp:align>top</wp:align>
              </wp:positionV>
              <wp:extent cx="551815" cy="376555"/>
              <wp:effectExtent l="0" t="0" r="635" b="4445"/>
              <wp:wrapNone/>
              <wp:docPr id="14917377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77C637" w14:textId="30FC1BA0" w:rsidR="004563C7" w:rsidRPr="004563C7" w:rsidRDefault="004563C7" w:rsidP="004563C7">
                          <w:pPr>
                            <w:rPr>
                              <w:rFonts w:ascii="Calibri" w:eastAsia="Calibri" w:hAnsi="Calibri" w:cs="Calibri"/>
                              <w:noProof/>
                              <w:color w:val="0000FF"/>
                              <w:sz w:val="24"/>
                              <w:szCs w:val="24"/>
                            </w:rPr>
                          </w:pPr>
                          <w:r w:rsidRPr="004563C7">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3DBB56"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7F77C637" w14:textId="30FC1BA0" w:rsidR="004563C7" w:rsidRPr="004563C7" w:rsidRDefault="004563C7" w:rsidP="004563C7">
                    <w:pPr>
                      <w:rPr>
                        <w:rFonts w:ascii="Calibri" w:eastAsia="Calibri" w:hAnsi="Calibri" w:cs="Calibri"/>
                        <w:noProof/>
                        <w:color w:val="0000FF"/>
                        <w:sz w:val="24"/>
                        <w:szCs w:val="24"/>
                      </w:rPr>
                    </w:pPr>
                    <w:r w:rsidRPr="004563C7">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D5496"/>
    <w:multiLevelType w:val="singleLevel"/>
    <w:tmpl w:val="83C6E534"/>
    <w:lvl w:ilvl="0">
      <w:start w:val="1"/>
      <w:numFmt w:val="lowerLetter"/>
      <w:lvlText w:val="(%1)"/>
      <w:legacy w:legacy="1" w:legacySpace="0" w:legacyIndent="587"/>
      <w:lvlJc w:val="left"/>
      <w:pPr>
        <w:ind w:left="1287" w:hanging="587"/>
      </w:pPr>
      <w:rPr>
        <w:rFonts w:ascii="Times New Roman" w:hAnsi="Times New Roman" w:cs="Times New Roman" w:hint="default"/>
      </w:rPr>
    </w:lvl>
  </w:abstractNum>
  <w:num w:numId="1" w16cid:durableId="175408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A59"/>
    <w:rsid w:val="00081F34"/>
    <w:rsid w:val="0038046D"/>
    <w:rsid w:val="004563C7"/>
    <w:rsid w:val="008A4DA9"/>
    <w:rsid w:val="009B7F7A"/>
    <w:rsid w:val="00B93A59"/>
    <w:rsid w:val="00C43B15"/>
    <w:rsid w:val="00D61AD1"/>
    <w:rsid w:val="00E27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6AA7"/>
  <w15:chartTrackingRefBased/>
  <w15:docId w15:val="{79FC5395-6F53-8841-8518-057427A0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A59"/>
    <w:pPr>
      <w:overflowPunct w:val="0"/>
      <w:autoSpaceDE w:val="0"/>
      <w:autoSpaceDN w:val="0"/>
      <w:adjustRightInd w:val="0"/>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93A59"/>
    <w:rPr>
      <w:color w:val="000000"/>
      <w:sz w:val="24"/>
    </w:rPr>
  </w:style>
  <w:style w:type="character" w:customStyle="1" w:styleId="FooterChar">
    <w:name w:val="Footer Char"/>
    <w:basedOn w:val="DefaultParagraphFont"/>
    <w:link w:val="Footer"/>
    <w:rsid w:val="00B93A59"/>
    <w:rPr>
      <w:rFonts w:ascii="Times New Roman" w:eastAsia="Times New Roman" w:hAnsi="Times New Roman" w:cs="Times New Roman"/>
      <w:color w:val="000000"/>
      <w:szCs w:val="20"/>
      <w:lang w:val="en-US"/>
    </w:rPr>
  </w:style>
  <w:style w:type="paragraph" w:customStyle="1" w:styleId="TableText">
    <w:name w:val="Table Text"/>
    <w:basedOn w:val="Normal"/>
    <w:rsid w:val="00B93A59"/>
    <w:rPr>
      <w:color w:val="000000"/>
      <w:sz w:val="24"/>
    </w:rPr>
  </w:style>
  <w:style w:type="paragraph" w:customStyle="1" w:styleId="DefaultText">
    <w:name w:val="Default Text"/>
    <w:basedOn w:val="Normal"/>
    <w:rsid w:val="00B93A59"/>
    <w:rPr>
      <w:color w:val="000000"/>
      <w:sz w:val="24"/>
    </w:rPr>
  </w:style>
  <w:style w:type="paragraph" w:styleId="BalloonText">
    <w:name w:val="Balloon Text"/>
    <w:basedOn w:val="Normal"/>
    <w:link w:val="BalloonTextChar"/>
    <w:uiPriority w:val="99"/>
    <w:semiHidden/>
    <w:unhideWhenUsed/>
    <w:rsid w:val="00B93A59"/>
    <w:rPr>
      <w:sz w:val="18"/>
      <w:szCs w:val="18"/>
    </w:rPr>
  </w:style>
  <w:style w:type="character" w:customStyle="1" w:styleId="BalloonTextChar">
    <w:name w:val="Balloon Text Char"/>
    <w:basedOn w:val="DefaultParagraphFont"/>
    <w:link w:val="BalloonText"/>
    <w:uiPriority w:val="99"/>
    <w:semiHidden/>
    <w:rsid w:val="00B93A59"/>
    <w:rPr>
      <w:rFonts w:ascii="Times New Roman" w:eastAsia="Times New Roman" w:hAnsi="Times New Roman" w:cs="Times New Roman"/>
      <w:sz w:val="18"/>
      <w:szCs w:val="18"/>
      <w:lang w:val="en-US"/>
    </w:rPr>
  </w:style>
  <w:style w:type="paragraph" w:styleId="Header">
    <w:name w:val="header"/>
    <w:basedOn w:val="Normal"/>
    <w:link w:val="HeaderChar"/>
    <w:uiPriority w:val="99"/>
    <w:unhideWhenUsed/>
    <w:rsid w:val="004563C7"/>
    <w:pPr>
      <w:tabs>
        <w:tab w:val="center" w:pos="4513"/>
        <w:tab w:val="right" w:pos="9026"/>
      </w:tabs>
    </w:pPr>
  </w:style>
  <w:style w:type="character" w:customStyle="1" w:styleId="HeaderChar">
    <w:name w:val="Header Char"/>
    <w:basedOn w:val="DefaultParagraphFont"/>
    <w:link w:val="Header"/>
    <w:uiPriority w:val="99"/>
    <w:rsid w:val="004563C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2918</Words>
  <Characters>16635</Characters>
  <Application>Microsoft Office Word</Application>
  <DocSecurity>0</DocSecurity>
  <Lines>138</Lines>
  <Paragraphs>39</Paragraphs>
  <ScaleCrop>false</ScaleCrop>
  <Company/>
  <LinksUpToDate>false</LinksUpToDate>
  <CharactersWithSpaces>19514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Brechin</dc:creator>
  <cp:keywords/>
  <dc:description/>
  <cp:lastModifiedBy>Hamish Paterson</cp:lastModifiedBy>
  <cp:revision>3</cp:revision>
  <dcterms:created xsi:type="dcterms:W3CDTF">2025-11-20T16:24:00Z</dcterms:created>
  <dcterms:modified xsi:type="dcterms:W3CDTF">2026-04-02T09:57:00Z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58ea1c89,78592ccf,4d46a340</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994db701-89a9-49bb-b598-cb04a9f5d29a_Enabled">
    <vt:lpwstr>true</vt:lpwstr>
  </property>
  <property fmtid="{D5CDD505-2E9C-101B-9397-08002B2CF9AE}" pid="6" name="MSIP_Label_994db701-89a9-49bb-b598-cb04a9f5d29a_SetDate">
    <vt:lpwstr>2025-11-20T16:17:56Z</vt:lpwstr>
  </property>
  <property fmtid="{D5CDD505-2E9C-101B-9397-08002B2CF9AE}" pid="7" name="MSIP_Label_994db701-89a9-49bb-b598-cb04a9f5d29a_Method">
    <vt:lpwstr>Privileged</vt:lpwstr>
  </property>
  <property fmtid="{D5CDD505-2E9C-101B-9397-08002B2CF9AE}" pid="8" name="MSIP_Label_994db701-89a9-49bb-b598-cb04a9f5d29a_Name">
    <vt:lpwstr>Official</vt:lpwstr>
  </property>
  <property fmtid="{D5CDD505-2E9C-101B-9397-08002B2CF9AE}" pid="9" name="MSIP_Label_994db701-89a9-49bb-b598-cb04a9f5d29a_SiteId">
    <vt:lpwstr>ca295336-1aa6-4486-b2b2-cf7669625305</vt:lpwstr>
  </property>
  <property fmtid="{D5CDD505-2E9C-101B-9397-08002B2CF9AE}" pid="10" name="MSIP_Label_994db701-89a9-49bb-b598-cb04a9f5d29a_ActionId">
    <vt:lpwstr>a503b391-f158-4b48-a7e1-3e8b232fda50</vt:lpwstr>
  </property>
  <property fmtid="{D5CDD505-2E9C-101B-9397-08002B2CF9AE}" pid="11" name="MSIP_Label_994db701-89a9-49bb-b598-cb04a9f5d29a_ContentBits">
    <vt:lpwstr>1</vt:lpwstr>
  </property>
  <property fmtid="{D5CDD505-2E9C-101B-9397-08002B2CF9AE}" pid="12" name="MSIP_Label_994db701-89a9-49bb-b598-cb04a9f5d29a_Tag">
    <vt:lpwstr>10, 0, 1, 1</vt:lpwstr>
  </property>
</Properties>
</file>